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spacing w:lineRule="auto" w:line="276" w:before="200" w:after="120"/>
        <w:ind w:hanging="0" w:start="0"/>
        <w:rPr>
          <w:rFonts w:ascii="Calibri" w:hAnsi="Calibri"/>
        </w:rPr>
      </w:pPr>
      <w:bookmarkStart w:id="0" w:name="__RefHeading___Toc6487_869602054"/>
      <w:bookmarkEnd w:id="0"/>
      <w:r>
        <w:rPr>
          <w:rFonts w:ascii="Calibri" w:hAnsi="Calibri"/>
        </w:rPr>
        <w:t xml:space="preserve">OFFERTA TECNICA </w:t>
      </w:r>
      <w:r>
        <w:rPr>
          <w:rFonts w:ascii="Calibri" w:hAnsi="Calibri"/>
        </w:rPr>
        <w:t>A GIUDIZIO DISCREZIONALE DELLA COMMISSIONE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Heading"/>
            <w:rPr/>
          </w:pPr>
          <w:r>
            <w:rPr/>
            <w:t>Indice generale</w:t>
          </w:r>
        </w:p>
        <w:p>
          <w:pPr>
            <w:pStyle w:val="TOC2"/>
            <w:tabs>
              <w:tab w:val="clear" w:pos="9355"/>
              <w:tab w:val="right" w:pos="9637" w:leader="dot"/>
            </w:tabs>
            <w:rPr/>
          </w:pPr>
          <w:r>
            <w:fldChar w:fldCharType="begin"/>
          </w:r>
          <w:r>
            <w:rPr>
              <w:rStyle w:val="Collegamentoindice"/>
            </w:rPr>
            <w:instrText xml:space="preserve"> TOC \f \o "1-9" \h</w:instrText>
          </w:r>
          <w:r>
            <w:rPr>
              <w:rStyle w:val="Collegamentoindice"/>
            </w:rPr>
            <w:fldChar w:fldCharType="separate"/>
          </w:r>
          <w:hyperlink w:anchor="__RefHeading___Toc6487_869602054">
            <w:r>
              <w:rPr>
                <w:rStyle w:val="Collegamentoindice"/>
              </w:rPr>
              <w:t>OFFERTA TECNICA A GIUDIZIO DISCREZIONALE DELLA COMMISSIONE</w:t>
              <w:tab/>
              <w:t>1</w:t>
            </w:r>
          </w:hyperlink>
        </w:p>
        <w:p>
          <w:pPr>
            <w:pStyle w:val="TOC3"/>
            <w:tabs>
              <w:tab w:val="clear" w:pos="9071"/>
              <w:tab w:val="right" w:pos="9637" w:leader="dot"/>
            </w:tabs>
            <w:rPr/>
          </w:pPr>
          <w:hyperlink w:anchor="__RefHeading___Toc6489_869602054">
            <w:r>
              <w:rPr>
                <w:rStyle w:val="Collegamentoindice"/>
              </w:rPr>
              <w:t xml:space="preserve">Capitolo 1 </w:t>
            </w:r>
            <w:r>
              <w:rPr>
                <w:rStyle w:val="Collegamentoindice"/>
                <w:i w:val="false"/>
              </w:rPr>
              <w:t>Professionalità ed adeguatezza dell’offerta</w:t>
            </w:r>
            <w:r>
              <w:rPr>
                <w:rStyle w:val="Collegamentoindice"/>
              </w:rPr>
              <w:tab/>
              <w:t>2</w:t>
            </w:r>
          </w:hyperlink>
        </w:p>
        <w:p>
          <w:pPr>
            <w:pStyle w:val="TOC3"/>
            <w:tabs>
              <w:tab w:val="clear" w:pos="9071"/>
              <w:tab w:val="right" w:pos="9637" w:leader="dot"/>
            </w:tabs>
            <w:rPr/>
          </w:pPr>
          <w:hyperlink w:anchor="__RefHeading___Toc6491_869602054">
            <w:r>
              <w:rPr>
                <w:rStyle w:val="Collegamentoindice"/>
              </w:rPr>
              <w:t>Capitolo 2 Caratteristiche metodologiche dell’offerta</w:t>
              <w:tab/>
              <w:t>3</w:t>
            </w:r>
          </w:hyperlink>
        </w:p>
        <w:p>
          <w:pPr>
            <w:pStyle w:val="TOC3"/>
            <w:tabs>
              <w:tab w:val="clear" w:pos="9071"/>
              <w:tab w:val="right" w:pos="9637" w:leader="dot"/>
            </w:tabs>
            <w:rPr/>
          </w:pPr>
          <w:hyperlink w:anchor="__RefHeading___Toc17740_4260444235">
            <w:r>
              <w:rPr>
                <w:rStyle w:val="Collegamentoindice"/>
              </w:rPr>
              <w:t>Capitolo 3 Dotazione e impiego di strumentazione informatica e di piattaforma software BMS compatibile</w:t>
              <w:tab/>
              <w:t>4</w:t>
            </w:r>
          </w:hyperlink>
        </w:p>
        <w:p>
          <w:pPr>
            <w:pStyle w:val="TOC3"/>
            <w:tabs>
              <w:tab w:val="clear" w:pos="9071"/>
              <w:tab w:val="right" w:pos="9637" w:leader="dot"/>
            </w:tabs>
            <w:rPr/>
          </w:pPr>
          <w:hyperlink w:anchor="__RefHeading___Toc6497_869602054">
            <w:r>
              <w:rPr>
                <w:rStyle w:val="Collegamentoindice"/>
              </w:rPr>
              <w:t>Capitolo 4 Metodi di controllo, gestione, scambio informativo</w:t>
              <w:tab/>
              <w:t>5</w:t>
            </w:r>
          </w:hyperlink>
          <w:r>
            <w:rPr>
              <w:rStyle w:val="Collegamentoindice"/>
            </w:rPr>
            <w:fldChar w:fldCharType="end"/>
          </w:r>
        </w:p>
      </w:sdtContent>
    </w:sdt>
    <w:p>
      <w:pPr>
        <w:pStyle w:val="BodyText"/>
        <w:spacing w:lineRule="auto" w:line="276"/>
        <w:rPr>
          <w:rFonts w:ascii="Calibri" w:hAnsi="Calibri"/>
        </w:rPr>
      </w:pPr>
      <w:r>
        <w:rPr/>
      </w:r>
      <w:r>
        <w:br w:type="page"/>
      </w:r>
    </w:p>
    <w:p>
      <w:pPr>
        <w:pStyle w:val="Heading3"/>
        <w:ind w:hanging="0" w:start="0"/>
        <w:rPr/>
      </w:pPr>
      <w:bookmarkStart w:id="1" w:name="__RefHeading___Toc6489_869602054"/>
      <w:bookmarkEnd w:id="1"/>
      <w:r>
        <w:rPr/>
        <w:t xml:space="preserve">Capitolo 1 </w:t>
      </w:r>
      <w:r>
        <w:rPr>
          <w:b/>
          <w:i w:val="false"/>
          <w:strike w:val="false"/>
          <w:dstrike w:val="false"/>
          <w:outline w:val="false"/>
          <w:shadow w:val="false"/>
          <w:sz w:val="28"/>
          <w:u w:val="none"/>
          <w:em w:val="none"/>
        </w:rPr>
        <w:t xml:space="preserve">Professionalità ed adeguatezza dell’offerta </w:t>
      </w:r>
    </w:p>
    <w:p>
      <w:pPr>
        <w:pStyle w:val="Normal"/>
        <w:spacing w:lineRule="auto" w:line="276" w:before="0" w:after="0"/>
        <w:rPr>
          <w:rFonts w:ascii="Calibri" w:hAnsi="Calibri"/>
          <w:i/>
          <w:i/>
          <w:iCs/>
          <w:u w:val="none"/>
          <w:shd w:fill="auto" w:val="clear"/>
        </w:rPr>
      </w:pPr>
      <w:r>
        <w:rPr>
          <w:rFonts w:ascii="Calibri" w:hAnsi="Calibri"/>
          <w:i/>
          <w:iCs/>
          <w:u w:val="none"/>
          <w:shd w:fill="auto" w:val="clear"/>
        </w:rPr>
        <w:t>(massimo 2 pagine redatte con carattere calibri dimensione 12pt interlinea 1.15)</w:t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1. DESCRIZIONE SINTETICA INCARICO: 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Committente 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Importo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Data Inizio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Data Fine / In Corso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Durata Effettiva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N. Addetti Impiegati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Documentazione comprovante quanto dichiarato (allegato n. __)</w:t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2. DESCRIZIONE SINTETICA INCARICO: 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Committente 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Importo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Data Inizio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Data Fine / In Corso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Durata Effettiva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N. Addetti Impiegati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z w:val="24"/>
          <w:szCs w:val="24"/>
        </w:rPr>
      </w:pPr>
      <w:r>
        <w:rPr>
          <w:rFonts w:ascii="Calibri" w:hAnsi="Calibri"/>
          <w:b w:val="false"/>
          <w:bCs w:val="false"/>
          <w:i/>
          <w:iCs/>
          <w:sz w:val="24"/>
          <w:szCs w:val="24"/>
        </w:rPr>
        <w:t>Documentazione comprovante quanto dichiarato (allegato n. __)</w:t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3. DESCRIZIONE SINTETICA INCARICO: 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Committente 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Importo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Data inizio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Data fine / in corso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Durata effettiva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N. Addetti impiegati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Documentazione comprovante quanto dichiarato (allegato n. __)</w:t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ecc.</w:t>
      </w:r>
      <w:r>
        <w:br w:type="page"/>
      </w:r>
    </w:p>
    <w:p>
      <w:pPr>
        <w:pStyle w:val="Heading3"/>
        <w:spacing w:before="0" w:after="0"/>
        <w:ind w:hanging="0" w:start="0"/>
        <w:rPr/>
      </w:pPr>
      <w:bookmarkStart w:id="2" w:name="__RefHeading___Toc6491_869602054"/>
      <w:bookmarkEnd w:id="2"/>
      <w:r>
        <w:rPr/>
        <w:t>Capitolo 2 Caratteristiche metodologiche dell’offerta</w:t>
      </w:r>
    </w:p>
    <w:p>
      <w:pPr>
        <w:pStyle w:val="Normal"/>
        <w:spacing w:lineRule="auto" w:line="276" w:before="0" w:after="0"/>
        <w:rPr>
          <w:rFonts w:ascii="Calibri" w:hAnsi="Calibri"/>
          <w:i/>
          <w:i/>
          <w:iCs/>
          <w:sz w:val="24"/>
          <w:szCs w:val="24"/>
          <w:u w:val="none"/>
          <w:shd w:fill="auto" w:val="clear"/>
        </w:rPr>
      </w:pPr>
      <w:r>
        <w:rPr>
          <w:rFonts w:ascii="Calibri" w:hAnsi="Calibri"/>
          <w:i/>
          <w:iCs/>
          <w:sz w:val="24"/>
          <w:szCs w:val="24"/>
          <w:u w:val="none"/>
          <w:shd w:fill="auto" w:val="clear"/>
        </w:rPr>
        <w:t>(massimo 2 pagine redatte con carattere calibri dimensione 12pt interlinea 1.15)</w:t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1. LIVELLO 0 Linee Guida D.M. 204/2022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Modalità di esecuzione:</w:t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2. LIVELLO 1 Linee Guida D.M. 204/2022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Modalità di esecuzione:</w:t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3. LIVELLO 2 Linee Guida D.M. 204/2022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Modalità di esecuzione:</w:t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4. LIVELLO 3 Linee Guida D.M. 204/2022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Modalità di esecuzione:</w:t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5. LIVELLO 4 Linee Guida D.M. 204/2022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Modalità di esecuzione:</w:t>
      </w:r>
    </w:p>
    <w:p>
      <w:pPr>
        <w:pStyle w:val="Normal"/>
        <w:spacing w:lineRule="auto" w:line="276"/>
        <w:rPr>
          <w:rFonts w:ascii="Calibri" w:hAnsi="Calibri"/>
          <w:sz w:val="24"/>
          <w:szCs w:val="24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6. </w:t>
      </w: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PREPARAZIONE ACCESSO </w:t>
      </w: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AI </w:t>
      </w: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SITI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Modalità di esecuzione:</w:t>
      </w:r>
    </w:p>
    <w:p>
      <w:pPr>
        <w:pStyle w:val="Normal"/>
        <w:spacing w:lineRule="auto" w:line="276"/>
        <w:rPr>
          <w:rFonts w:ascii="Calibri" w:hAnsi="Calibri"/>
          <w:sz w:val="24"/>
          <w:szCs w:val="24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7. ISPEZIONI ORDINARIE E </w:t>
      </w: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shd w:fill="auto" w:val="clear"/>
          <w:em w:val="none"/>
        </w:rPr>
        <w:t xml:space="preserve">STRAORDINARIE </w:t>
      </w:r>
      <w:r>
        <w:rPr>
          <w:rFonts w:eastAsia="Times New Roman" w:cs="Arial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shd w:fill="auto" w:val="clear"/>
          <w:em w:val="none"/>
          <w:lang w:val="it-IT" w:eastAsia="zh-CN" w:bidi="ar-SA"/>
        </w:rPr>
        <w:t>(paragrafo 7.4 delle Linee Guida)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Modalità di esecuzione:</w:t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8. </w:t>
      </w: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ISPEZIONI SPECIALI (paragrafo 3.6 delle Linee Guida)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Modalità di esecuzione:</w:t>
      </w:r>
    </w:p>
    <w:p>
      <w:pPr>
        <w:pStyle w:val="Normal"/>
        <w:spacing w:lineRule="auto" w:line="276"/>
        <w:ind w:hanging="0" w:start="0" w:end="0"/>
        <w:rPr/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9</w:t>
      </w: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. </w:t>
      </w: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A</w:t>
      </w: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TTIVAZIONE E MANTENIMENTO DEL SISTEMA DI SORVEGLIANZA E MONITORAGGIO DELL’EVOLUZIONE DEI DIFETTI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Modalità di esecuzione:</w:t>
      </w:r>
    </w:p>
    <w:p>
      <w:pPr>
        <w:pStyle w:val="Normal"/>
        <w:spacing w:lineRule="auto" w:line="276"/>
        <w:rPr/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10. INDIVIDUAZIONE E PROGETTAZIONE DEGLI INTERVENTI NECESSARI AL MANTENIMENTO/MIGLIORAMENTO DELLA CLASSE DI ATTENZIONE</w:t>
      </w:r>
      <w:r>
        <w:rPr>
          <w:rFonts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shd w:fill="auto" w:val="clear"/>
          <w:em w:val="none"/>
        </w:rPr>
        <w:t>.</w:t>
      </w:r>
    </w:p>
    <w:p>
      <w:pPr>
        <w:pStyle w:val="Normal"/>
        <w:spacing w:lineRule="auto" w:line="276"/>
        <w:ind w:hanging="0" w:start="283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Modalità di esecuzione:</w:t>
      </w:r>
      <w:r>
        <w:br w:type="page"/>
      </w:r>
    </w:p>
    <w:p>
      <w:pPr>
        <w:pStyle w:val="Heading3"/>
        <w:ind w:hanging="0" w:start="0"/>
        <w:rPr/>
      </w:pPr>
      <w:bookmarkStart w:id="3" w:name="__RefHeading___Toc17740_4260444235"/>
      <w:bookmarkStart w:id="4" w:name="Copia___RefHeading___Toc6497_869602054_1"/>
      <w:bookmarkEnd w:id="3"/>
      <w:r>
        <w:rPr/>
        <w:t>Capitolo</w:t>
      </w:r>
      <w:r>
        <w:rPr>
          <w:rFonts w:eastAsia="Microsoft YaHei" w:cs="Lucida Sans"/>
          <w:b/>
          <w:bCs/>
          <w:sz w:val="28"/>
          <w:szCs w:val="28"/>
        </w:rPr>
        <w:t xml:space="preserve"> </w:t>
      </w:r>
      <w:r>
        <w:rPr>
          <w:rFonts w:eastAsia="Microsoft YaHei" w:cs="Lucida Sans"/>
          <w:b/>
          <w:bCs/>
          <w:sz w:val="28"/>
          <w:szCs w:val="28"/>
        </w:rPr>
        <w:t>3</w:t>
      </w:r>
      <w:r>
        <w:rPr>
          <w:rFonts w:eastAsia="Microsoft YaHei" w:cs="Lucida Sans"/>
          <w:b/>
          <w:bCs/>
          <w:sz w:val="28"/>
          <w:szCs w:val="28"/>
        </w:rPr>
        <w:t xml:space="preserve"> Dotazione e impiego di strumentazione informatica e di piattaforma software BMS compatibile</w:t>
      </w:r>
      <w:bookmarkEnd w:id="4"/>
    </w:p>
    <w:p>
      <w:pPr>
        <w:pStyle w:val="Normal"/>
        <w:spacing w:lineRule="auto" w:line="276" w:before="0" w:after="0"/>
        <w:rPr>
          <w:rFonts w:ascii="Calibri" w:hAnsi="Calibri"/>
          <w:i/>
          <w:i/>
          <w:iCs/>
          <w:sz w:val="24"/>
          <w:szCs w:val="24"/>
          <w:u w:val="none"/>
          <w:shd w:fill="auto" w:val="clear"/>
        </w:rPr>
      </w:pPr>
      <w:r>
        <w:rPr>
          <w:rFonts w:ascii="Calibri" w:hAnsi="Calibri"/>
          <w:i/>
          <w:iCs/>
          <w:sz w:val="24"/>
          <w:szCs w:val="24"/>
          <w:u w:val="none"/>
          <w:shd w:fill="auto" w:val="clear"/>
        </w:rPr>
        <w:t xml:space="preserve">(massimo </w:t>
      </w:r>
      <w:r>
        <w:rPr>
          <w:rFonts w:ascii="Calibri" w:hAnsi="Calibri"/>
          <w:i/>
          <w:iCs/>
          <w:sz w:val="24"/>
          <w:szCs w:val="24"/>
          <w:u w:val="none"/>
          <w:shd w:fill="auto" w:val="clear"/>
        </w:rPr>
        <w:t>2</w:t>
      </w:r>
      <w:r>
        <w:rPr>
          <w:rFonts w:ascii="Calibri" w:hAnsi="Calibri"/>
          <w:i/>
          <w:iCs/>
          <w:sz w:val="24"/>
          <w:szCs w:val="24"/>
          <w:u w:val="none"/>
          <w:shd w:fill="auto" w:val="clear"/>
        </w:rPr>
        <w:t xml:space="preserve"> pagine redatte con carattere calibri dimensione 12pt interlinea 1.15)</w:t>
      </w:r>
    </w:p>
    <w:p>
      <w:pPr>
        <w:pStyle w:val="Normal"/>
        <w:spacing w:lineRule="auto" w:line="276" w:before="0" w:after="0"/>
        <w:rPr>
          <w:rFonts w:ascii="Calibri" w:hAnsi="Calibri"/>
          <w:i/>
          <w:i/>
          <w:iCs/>
          <w:sz w:val="24"/>
          <w:szCs w:val="24"/>
          <w:u w:val="none"/>
          <w:shd w:fill="auto" w:val="clear"/>
        </w:rPr>
      </w:pPr>
      <w:r>
        <w:rPr>
          <w:rFonts w:ascii="Calibri" w:hAnsi="Calibri"/>
          <w:i/>
          <w:iCs/>
          <w:sz w:val="24"/>
          <w:szCs w:val="24"/>
          <w:u w:val="none"/>
          <w:shd w:fill="auto" w:val="clear"/>
        </w:rPr>
      </w:r>
    </w:p>
    <w:p>
      <w:pPr>
        <w:pStyle w:val="Normal"/>
        <w:numPr>
          <w:ilvl w:val="0"/>
          <w:numId w:val="2"/>
        </w:numPr>
        <w:spacing w:lineRule="auto" w:line="276"/>
        <w:ind w:hanging="340" w:start="737" w:end="0"/>
        <w:rPr>
          <w:rFonts w:ascii="Calibri" w:hAnsi="Calibri"/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Dotazione strumentazione informatica: </w:t>
      </w:r>
    </w:p>
    <w:p>
      <w:pPr>
        <w:pStyle w:val="Normal"/>
        <w:spacing w:lineRule="auto" w:line="276"/>
        <w:ind w:hanging="227" w:start="794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- Tipologia di </w:t>
      </w: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hardware</w:t>
      </w: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:</w:t>
      </w:r>
    </w:p>
    <w:p>
      <w:pPr>
        <w:pStyle w:val="Normal"/>
        <w:spacing w:lineRule="auto" w:line="276"/>
        <w:ind w:hanging="227" w:start="794" w:end="0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- Tipologia di software:</w:t>
      </w:r>
    </w:p>
    <w:p>
      <w:pPr>
        <w:pStyle w:val="Normal"/>
        <w:numPr>
          <w:ilvl w:val="0"/>
          <w:numId w:val="2"/>
        </w:numPr>
        <w:spacing w:lineRule="auto" w:line="276"/>
        <w:rPr>
          <w:rFonts w:ascii="Calibri" w:hAnsi="Calibri"/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Caratteristiche del</w:t>
      </w: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 software BMS eventualmente utilizzato:</w:t>
      </w:r>
    </w:p>
    <w:p>
      <w:pPr>
        <w:pStyle w:val="Normal"/>
        <w:spacing w:lineRule="auto" w:line="276"/>
        <w:ind w:hanging="0" w:start="624" w:end="0"/>
        <w:rPr>
          <w:rFonts w:ascii="Calibri" w:hAnsi="Calibri"/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_______</w:t>
      </w:r>
    </w:p>
    <w:p>
      <w:pPr>
        <w:pStyle w:val="Normal"/>
        <w:spacing w:lineRule="auto" w:line="276"/>
        <w:jc w:val="both"/>
        <w:rPr>
          <w:rFonts w:ascii="Calibri" w:hAnsi="Calibri"/>
          <w:b w:val="false"/>
          <w:bCs w:val="false"/>
          <w:i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shd w:fill="auto" w:val="clear"/>
          <w:em w:val="none"/>
        </w:rPr>
      </w:pP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shd w:fill="auto" w:val="clear"/>
          <w:em w:val="none"/>
        </w:rPr>
      </w:r>
    </w:p>
    <w:p>
      <w:pPr>
        <w:pStyle w:val="Normal"/>
        <w:spacing w:lineRule="auto" w:line="276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  <w:r>
        <w:br w:type="page"/>
      </w:r>
    </w:p>
    <w:p>
      <w:pPr>
        <w:pStyle w:val="Heading3"/>
        <w:ind w:hanging="0" w:start="0"/>
        <w:rPr/>
      </w:pPr>
      <w:bookmarkStart w:id="5" w:name="__RefHeading___Toc6497_869602054"/>
      <w:bookmarkEnd w:id="5"/>
      <w:r>
        <w:rPr/>
        <w:t xml:space="preserve">Capitolo </w:t>
      </w:r>
      <w:r>
        <w:rPr/>
        <w:t>4</w:t>
      </w:r>
      <w:r>
        <w:rPr/>
        <w:t xml:space="preserve"> Metodi di controllo, gestione, scambio informativo</w:t>
      </w:r>
    </w:p>
    <w:p>
      <w:pPr>
        <w:pStyle w:val="Normal"/>
        <w:spacing w:lineRule="auto" w:line="276" w:before="0" w:after="0"/>
        <w:jc w:val="both"/>
        <w:rPr>
          <w:rFonts w:ascii="Calibri" w:hAnsi="Calibri"/>
          <w:i/>
          <w:i/>
          <w:iCs/>
          <w:u w:val="none"/>
          <w:shd w:fill="auto" w:val="clear"/>
        </w:rPr>
      </w:pPr>
      <w:r>
        <w:rPr>
          <w:rFonts w:ascii="Calibri" w:hAnsi="Calibri"/>
          <w:i/>
          <w:iCs/>
          <w:u w:val="none"/>
          <w:shd w:fill="auto" w:val="clear"/>
        </w:rPr>
        <w:t>(massimo 1 pagina redatta con carattere calibri dimensione 12pt interlinea 1.15)</w:t>
      </w:r>
    </w:p>
    <w:p>
      <w:pPr>
        <w:pStyle w:val="Normal"/>
        <w:spacing w:lineRule="auto" w:line="276"/>
        <w:jc w:val="both"/>
        <w:rPr>
          <w:rFonts w:ascii="Calibri" w:hAnsi="Calibri"/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1. </w:t>
      </w: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Modalità di comunicazione e reporting con la stazione appaltante sull’avanzamento delle prestazioni:</w:t>
      </w:r>
    </w:p>
    <w:p>
      <w:pPr>
        <w:pStyle w:val="Normal"/>
        <w:bidi w:val="0"/>
        <w:jc w:val="both"/>
        <w:rPr>
          <w:rFonts w:ascii="Lucida Sans" w:hAnsi="Lucida Sans"/>
          <w:b w:val="false"/>
          <w:i w:val="false"/>
          <w:i w:val="false"/>
          <w:strike w:val="false"/>
          <w:dstrike w:val="false"/>
          <w:outline w:val="false"/>
          <w:shadow w:val="false"/>
          <w:sz w:val="22"/>
          <w:u w:val="none"/>
          <w:em w:val="none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(Es. </w:t>
      </w: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Possibilit</w:t>
      </w:r>
      <w:r>
        <w:rPr>
          <w:rFonts w:ascii="Calibri" w:hAnsi="Calibri"/>
          <w:b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à di monitoraggio in tempo reale delle attività svolte da parte della S.A.</w:t>
      </w:r>
      <w:r>
        <w:rPr>
          <w:rFonts w:ascii="Calibri" w:hAnsi="Calibri"/>
          <w:b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)</w:t>
      </w:r>
    </w:p>
    <w:p>
      <w:pPr>
        <w:pStyle w:val="Normal"/>
        <w:spacing w:lineRule="auto" w:line="276"/>
        <w:jc w:val="both"/>
        <w:rPr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u w:val="none"/>
          <w:em w:val="none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2. </w:t>
      </w: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Procedure gestionali, le metodologie ed i sistemi adottati per il controllo dei processi e dell'avanzamento delle prestazioni:</w:t>
      </w:r>
    </w:p>
    <w:p>
      <w:pPr>
        <w:pStyle w:val="Normal"/>
        <w:spacing w:lineRule="auto" w:line="276"/>
        <w:jc w:val="both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(es. </w:t>
      </w:r>
      <w:r>
        <w:rPr>
          <w:rFonts w:ascii="Calibri" w:hAnsi="Calibri"/>
          <w:b w:val="false"/>
          <w:i w:val="false"/>
          <w:iCs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Sistemi Qualità ISO 9001 ecc.</w:t>
      </w:r>
      <w:r>
        <w:rPr>
          <w:rFonts w:ascii="Calibri" w:hAnsi="Calibri"/>
          <w:b w:val="false"/>
          <w:i w:val="false"/>
          <w:iCs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)</w:t>
      </w:r>
    </w:p>
    <w:p>
      <w:pPr>
        <w:pStyle w:val="Normal"/>
        <w:spacing w:lineRule="auto" w:line="276"/>
        <w:jc w:val="both"/>
        <w:rPr>
          <w:rFonts w:ascii="Calibri" w:hAnsi="Calibri"/>
          <w:b w:val="false"/>
          <w:bCs w:val="false"/>
          <w:i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3.</w:t>
      </w: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 L</w:t>
      </w:r>
      <w:r>
        <w:rPr>
          <w:rFonts w:ascii="Calibri" w:hAnsi="Calibri"/>
          <w:b w:val="false"/>
          <w:bCs w:val="false"/>
          <w:i/>
          <w:iCs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e modalità di tenuta ed aggiornamento dei documenti e delle informazioni: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(es. i</w:t>
      </w: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nterscambio e tenuta informazioni anche su piattaforma software condivisa con S.A.; </w:t>
      </w: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a</w:t>
      </w:r>
      <w:r>
        <w:rPr>
          <w:rFonts w:ascii="Calibri" w:hAnsi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ggiornamento bi-settimanale del cronoprogramma e del report attivit</w:t>
      </w:r>
      <w:r>
        <w:rPr>
          <w:rFonts w:ascii="Calibri" w:hAnsi="Calibri"/>
          <w:b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 xml:space="preserve">à espletate </w:t>
      </w:r>
      <w:r>
        <w:rPr>
          <w:rFonts w:ascii="Calibri" w:hAnsi="Calibri"/>
          <w:b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ecc.):</w:t>
      </w:r>
    </w:p>
    <w:p>
      <w:pPr>
        <w:pStyle w:val="Normal"/>
        <w:spacing w:lineRule="auto" w:line="276"/>
        <w:rPr>
          <w:strike w:val="false"/>
          <w:dstrike w:val="false"/>
          <w:outline w:val="false"/>
          <w:shadow w:val="false"/>
          <w:u w:val="none"/>
          <w:em w:val="none"/>
        </w:rPr>
      </w:pPr>
      <w:r>
        <w:rPr>
          <w:rFonts w:ascii="Calibri" w:hAnsi="Calibri"/>
          <w:b w:val="false"/>
          <w:bCs w:val="false"/>
          <w:i/>
          <w:iCs/>
          <w:sz w:val="24"/>
          <w:szCs w:val="24"/>
        </w:rPr>
      </w:r>
    </w:p>
    <w:sectPr>
      <w:type w:val="nextPage"/>
      <w:pgSz w:w="11906" w:h="16838"/>
      <w:pgMar w:left="1134" w:right="852" w:gutter="0" w:header="0" w:top="1134" w:footer="0" w:bottom="1134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 w:characterSet="windows-1252"/>
    <w:family w:val="swiss"/>
    <w:pitch w:val="variable"/>
  </w:font>
  <w:font w:name="Calibri">
    <w:charset w:val="00" w:characterSet="windows-1252"/>
    <w:family w:val="roman"/>
    <w:pitch w:val="variable"/>
  </w:font>
  <w:font w:name="Lucida Sans">
    <w:charset w:val="00" w:characterSet="windows-1252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pStyle w:val="Heading2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pStyle w:val="Heading3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81"/>
  <w:defaultTabStop w:val="709"/>
  <w:autoHyphenation w:val="true"/>
  <w:hyphenationZone w:val="0"/>
  <w:compat>
    <w:doNotBreakWrappedTables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it-IT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it-IT" w:eastAsia="zh-CN" w:bidi="hi-IN"/>
    </w:rPr>
  </w:style>
  <w:style w:type="paragraph" w:styleId="Heading2">
    <w:name w:val="heading 2"/>
    <w:basedOn w:val="Titolo"/>
    <w:next w:val="BodyText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Heading3">
    <w:name w:val="heading 3"/>
    <w:basedOn w:val="Titolo"/>
    <w:next w:val="BodyText"/>
    <w:qFormat/>
    <w:pPr>
      <w:numPr>
        <w:ilvl w:val="2"/>
        <w:numId w:val="1"/>
      </w:numPr>
      <w:spacing w:lineRule="auto" w:line="276" w:before="0" w:after="0"/>
      <w:outlineLvl w:val="2"/>
    </w:pPr>
    <w:rPr>
      <w:rFonts w:ascii="Calibri" w:hAnsi="Calibri"/>
      <w:b/>
      <w:bCs/>
      <w:sz w:val="28"/>
      <w:szCs w:val="28"/>
    </w:rPr>
  </w:style>
  <w:style w:type="character" w:styleId="Caratteridinumerazione">
    <w:name w:val="Caratteri di numerazione"/>
    <w:qFormat/>
    <w:rPr/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Hyperlink">
    <w:name w:val="Hyperlink"/>
    <w:rPr>
      <w:color w:val="000080"/>
      <w:u w:val="single"/>
    </w:rPr>
  </w:style>
  <w:style w:type="character" w:styleId="Collegamentoindice">
    <w:name w:val="Collegamento indice"/>
    <w:qFormat/>
    <w:rPr/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Titolo"/>
    <w:next w:val="BodyText"/>
    <w:qFormat/>
    <w:pPr>
      <w:jc w:val="center"/>
    </w:pPr>
    <w:rPr>
      <w:b/>
      <w:bCs/>
      <w:sz w:val="56"/>
      <w:szCs w:val="56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IndexHeading">
    <w:name w:val="index heading"/>
    <w:basedOn w:val="Titolo"/>
    <w:pPr>
      <w:suppressLineNumbers/>
      <w:ind w:hanging="0" w:start="0"/>
    </w:pPr>
    <w:rPr>
      <w:b/>
      <w:bCs/>
      <w:sz w:val="32"/>
      <w:szCs w:val="32"/>
    </w:rPr>
  </w:style>
  <w:style w:type="paragraph" w:styleId="TOCHeading">
    <w:name w:val="TOC Heading"/>
    <w:basedOn w:val="IndexHeading"/>
    <w:qFormat/>
    <w:pPr>
      <w:suppressLineNumbers/>
      <w:ind w:hanging="0" w:start="0"/>
    </w:pPr>
    <w:rPr>
      <w:rFonts w:ascii="Calibri" w:hAnsi="Calibri"/>
      <w:b/>
      <w:bCs/>
      <w:sz w:val="32"/>
      <w:szCs w:val="32"/>
    </w:rPr>
  </w:style>
  <w:style w:type="paragraph" w:styleId="TOC2">
    <w:name w:val="toc 2"/>
    <w:basedOn w:val="Indice"/>
    <w:pPr>
      <w:tabs>
        <w:tab w:val="clear" w:pos="709"/>
        <w:tab w:val="right" w:pos="9638" w:leader="dot"/>
      </w:tabs>
      <w:ind w:hanging="0" w:start="283"/>
    </w:pPr>
    <w:rPr/>
  </w:style>
  <w:style w:type="paragraph" w:styleId="TOC3">
    <w:name w:val="toc 3"/>
    <w:basedOn w:val="Indice"/>
    <w:pPr>
      <w:tabs>
        <w:tab w:val="clear" w:pos="709"/>
        <w:tab w:val="right" w:pos="9638" w:leader="dot"/>
      </w:tabs>
      <w:ind w:hanging="0" w:start="567"/>
    </w:pPr>
    <w:rPr/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jc w:val="start"/>
    </w:pPr>
    <w:rPr>
      <w:rFonts w:ascii="Calibri" w:hAnsi="Calibri" w:eastAsia="NSimSun" w:cs="Lucida Sans"/>
      <w:color w:val="000000"/>
      <w:kern w:val="2"/>
      <w:sz w:val="24"/>
      <w:szCs w:val="24"/>
      <w:lang w:val="it-IT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336</TotalTime>
  <Application>LibreOffice/25.8.1.1$Windows_X86_64 LibreOffice_project/54047653041915e595ad4e45cccea684809c77b5</Application>
  <AppVersion>15.0000</AppVersion>
  <Pages>5</Pages>
  <Words>426</Words>
  <Characters>2753</Characters>
  <CharactersWithSpaces>3114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2024-05-07T16:03:45Z</dcterms:created>
  <dc:creator/>
  <dc:description/>
  <dc:language>it-IT</dc:language>
  <cp:lastModifiedBy/>
  <cp:lastPrinted>2024-07-11T16:47:44Z</cp:lastPrinted>
  <dcterms:modified xsi:type="dcterms:W3CDTF">2025-07-24T09:19:59Z</dcterms:modified>
  <cp:revision>13</cp:revision>
  <dc:subject/>
  <dc:title/>
</cp:coreProperties>
</file>