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tabs>
          <w:tab w:val="clear" w:pos="720"/>
          <w:tab w:val="center" w:pos="4819" w:leader="none"/>
          <w:tab w:val="right" w:pos="9638" w:leader="none"/>
        </w:tabs>
        <w:spacing w:lineRule="auto" w:line="240"/>
        <w:ind w:left="0" w:hanging="2"/>
        <w:jc w:val="right"/>
        <w:rPr>
          <w:rFonts w:ascii="Garamond" w:hAnsi="Garamond" w:eastAsia="Palatino Linotype" w:cs="Palatino Linotype"/>
          <w:b/>
          <w:b/>
          <w:color w:val="0000FF"/>
          <w:sz w:val="24"/>
          <w:szCs w:val="24"/>
        </w:rPr>
      </w:pPr>
      <w:r>
        <w:rPr>
          <w:rFonts w:eastAsia="Palatino Linotype" w:cs="Palatino Linotype" w:ascii="Garamond" w:hAnsi="Garamond"/>
          <w:b/>
          <w:color w:val="0000FF"/>
          <w:sz w:val="24"/>
          <w:szCs w:val="24"/>
        </w:rPr>
        <w:t>ALLEGATO B</w:t>
      </w:r>
    </w:p>
    <w:p>
      <w:pPr>
        <w:pStyle w:val="Normal"/>
        <w:spacing w:lineRule="auto" w:line="276"/>
        <w:ind w:left="0" w:hanging="2"/>
        <w:jc w:val="center"/>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Spett.le</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Provincia di Potenza</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Alla C.A del RUP</w:t>
      </w:r>
    </w:p>
    <w:p>
      <w:pPr>
        <w:pStyle w:val="Normal"/>
        <w:spacing w:lineRule="auto" w:line="276"/>
        <w:ind w:left="0" w:hanging="2"/>
        <w:jc w:val="right"/>
        <w:rPr>
          <w:rFonts w:ascii="Garamond" w:hAnsi="Garamond" w:eastAsia="Palatino Linotype" w:cs="Palatino Linotype"/>
          <w:sz w:val="24"/>
          <w:szCs w:val="24"/>
          <w:highlight w:val="yellow"/>
        </w:rPr>
      </w:pPr>
      <w:r>
        <w:rPr>
          <w:rFonts w:eastAsia="Palatino Linotype" w:cs="Palatino Linotype" w:ascii="Garamond" w:hAnsi="Garamond"/>
          <w:sz w:val="24"/>
          <w:szCs w:val="24"/>
        </w:rPr>
        <w:t xml:space="preserve">Ing. </w:t>
      </w:r>
      <w:r>
        <w:rPr>
          <w:rFonts w:eastAsia="Palatino Linotype" w:cs="Palatino Linotype" w:ascii="Garamond" w:hAnsi="Garamond"/>
          <w:sz w:val="24"/>
          <w:szCs w:val="24"/>
          <w:vertAlign w:val="subscript"/>
        </w:rPr>
        <w:t>Maria Mecca</w:t>
      </w:r>
    </w:p>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tbl>
      <w:tblPr>
        <w:tblStyle w:val="a2"/>
        <w:tblW w:w="8988" w:type="dxa"/>
        <w:jc w:val="center"/>
        <w:tblInd w:w="0" w:type="dxa"/>
        <w:tblCellMar>
          <w:top w:w="0" w:type="dxa"/>
          <w:left w:w="108" w:type="dxa"/>
          <w:bottom w:w="0" w:type="dxa"/>
          <w:right w:w="108" w:type="dxa"/>
        </w:tblCellMar>
        <w:tblLook w:firstRow="0" w:noVBand="0" w:lastRow="0" w:firstColumn="0" w:lastColumn="0" w:noHBand="0" w:val="0000"/>
      </w:tblPr>
      <w:tblGrid>
        <w:gridCol w:w="8988"/>
      </w:tblGrid>
      <w:tr>
        <w:trPr>
          <w:trHeight w:val="505" w:hRule="atLeast"/>
        </w:trPr>
        <w:tc>
          <w:tcPr>
            <w:tcW w:w="8988" w:type="dxa"/>
            <w:tcBorders>
              <w:top w:val="single" w:sz="4" w:space="0" w:color="000000"/>
              <w:left w:val="single" w:sz="4" w:space="0" w:color="000000"/>
              <w:bottom w:val="single" w:sz="4" w:space="0" w:color="000000"/>
              <w:right w:val="single" w:sz="4" w:space="0" w:color="000000"/>
            </w:tcBorders>
          </w:tcPr>
          <w:p>
            <w:pPr>
              <w:pStyle w:val="Normal"/>
              <w:spacing w:lineRule="auto" w:line="276"/>
              <w:ind w:left="0" w:right="113" w:hanging="2"/>
              <w:jc w:val="center"/>
              <w:rPr>
                <w:rFonts w:ascii="Tahoma" w:hAnsi="Tahoma"/>
                <w:sz w:val="22"/>
                <w:szCs w:val="22"/>
              </w:rPr>
            </w:pPr>
            <w:r>
              <w:rPr>
                <w:rFonts w:eastAsia="Palatino Linotype" w:cs="Palatino Linotype" w:ascii="Tahoma" w:hAnsi="Tahoma"/>
                <w:b/>
                <w:color w:val="17365D"/>
                <w:sz w:val="22"/>
                <w:szCs w:val="22"/>
              </w:rPr>
              <w:t>OFFERTA ECONOMICA RELATIVA  _______________________</w:t>
            </w:r>
          </w:p>
        </w:tc>
      </w:tr>
    </w:tbl>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Il sottoscritto ___________________________________________________________  nato a ____________________________ </w:t>
      </w:r>
      <w:r>
        <w:rPr>
          <w:rFonts w:ascii="Tahoma" w:hAnsi="Tahoma"/>
          <w:sz w:val="22"/>
          <w:szCs w:val="22"/>
        </w:rPr>
        <w:t xml:space="preserve"> </w:t>
      </w:r>
      <w:r>
        <w:rPr>
          <w:rFonts w:eastAsia="Palatino Linotype" w:cs="Palatino Linotype" w:ascii="Tahoma" w:hAnsi="Tahoma"/>
          <w:color w:val="000000"/>
          <w:sz w:val="22"/>
          <w:szCs w:val="22"/>
        </w:rPr>
        <w:t>il _____________________________ residente in_____________________________________________ via _____________________________ n. ____________, Tel._________________________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nella sua qualità di ______________________________ __________________________________________________</w:t>
      </w:r>
    </w:p>
    <w:p>
      <w:pPr>
        <w:pStyle w:val="Normal"/>
        <w:spacing w:lineRule="auto" w:line="276"/>
        <w:ind w:left="0" w:hanging="2"/>
        <w:jc w:val="center"/>
        <w:rPr>
          <w:rFonts w:ascii="Tahoma" w:hAnsi="Tahoma"/>
          <w:sz w:val="22"/>
          <w:szCs w:val="22"/>
        </w:rPr>
      </w:pPr>
      <w:r>
        <w:rPr>
          <w:rFonts w:eastAsia="Palatino Linotype" w:cs="Palatino Linotype" w:ascii="Tahoma" w:hAnsi="Tahoma"/>
          <w:sz w:val="22"/>
          <w:szCs w:val="22"/>
        </w:rPr>
        <w:t>(</w:t>
      </w:r>
      <w:r>
        <w:rPr>
          <w:rFonts w:eastAsia="Palatino Linotype" w:cs="Palatino Linotype" w:ascii="Tahoma" w:hAnsi="Tahoma"/>
          <w:i/>
          <w:sz w:val="22"/>
          <w:szCs w:val="22"/>
        </w:rPr>
        <w:t>se procuratore allegare copia della relativa procura notarile - generale o speciale - o altro documento da cui evincere i poteri di rappresentanza</w:t>
      </w:r>
      <w:r>
        <w:rPr>
          <w:rFonts w:eastAsia="Palatino Linotype" w:cs="Palatino Linotype" w:ascii="Tahoma" w:hAnsi="Tahoma"/>
          <w:sz w:val="22"/>
          <w:szCs w:val="22"/>
        </w:rPr>
        <w:t>)</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C.F. 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 xml:space="preserve">P.IVA. _________________________________, </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con sede/sede legale in ____________________________________ Via ______________________________ n. _________ CAP ________________ Tel. n. ______________________e-mail _______________________________________________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PEC ______________________________</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w:t>
      </w:r>
    </w:p>
    <w:p>
      <w:pPr>
        <w:pStyle w:val="Normal"/>
        <w:spacing w:lineRule="auto" w:line="276"/>
        <w:ind w:left="0" w:hanging="2"/>
        <w:rPr>
          <w:rFonts w:ascii="Tahoma" w:hAnsi="Tahoma"/>
          <w:sz w:val="22"/>
          <w:szCs w:val="22"/>
        </w:rPr>
      </w:pPr>
      <w:r>
        <w:rPr>
          <w:rFonts w:ascii="Tahoma" w:hAnsi="Tahoma"/>
          <w:sz w:val="22"/>
          <w:szCs w:val="22"/>
        </w:rPr>
      </w:r>
    </w:p>
    <w:p>
      <w:pPr>
        <w:pStyle w:val="Normal"/>
        <w:spacing w:lineRule="auto" w:line="276"/>
        <w:ind w:left="0" w:hanging="2"/>
        <w:jc w:val="both"/>
        <w:rPr>
          <w:rFonts w:ascii="Tahoma" w:hAnsi="Tahoma"/>
          <w:sz w:val="22"/>
          <w:szCs w:val="22"/>
        </w:rPr>
      </w:pPr>
      <w:r>
        <w:rPr>
          <w:rFonts w:eastAsia="Palatino Linotype" w:cs="Palatino Linotype" w:ascii="Tahoma" w:hAnsi="Tahoma"/>
          <w:b/>
          <w:bCs/>
          <w:sz w:val="22"/>
          <w:szCs w:val="22"/>
        </w:rPr>
        <w:t xml:space="preserve">Di formulare il seguente preventivo/offerta incondizionata </w:t>
      </w:r>
    </w:p>
    <w:tbl>
      <w:tblPr>
        <w:tblW w:w="9639" w:type="dxa"/>
        <w:jc w:val="left"/>
        <w:tblInd w:w="0" w:type="dxa"/>
        <w:tblCellMar>
          <w:top w:w="0" w:type="dxa"/>
          <w:left w:w="108" w:type="dxa"/>
          <w:bottom w:w="0" w:type="dxa"/>
          <w:right w:w="108" w:type="dxa"/>
        </w:tblCellMar>
        <w:tblLook w:firstRow="1" w:noVBand="0" w:lastRow="0" w:firstColumn="1" w:lastColumn="0" w:noHBand="0" w:val="00a0"/>
      </w:tblPr>
      <w:tblGrid>
        <w:gridCol w:w="9639"/>
      </w:tblGrid>
      <w:tr>
        <w:trPr/>
        <w:tc>
          <w:tcPr>
            <w:tcW w:w="9639" w:type="dxa"/>
            <w:tcBorders/>
          </w:tcPr>
          <w:p>
            <w:pPr>
              <w:pStyle w:val="Normal"/>
              <w:tabs>
                <w:tab w:val="clear" w:pos="720"/>
                <w:tab w:val="left" w:pos="-1440" w:leader="none"/>
              </w:tabs>
              <w:spacing w:before="240" w:after="0"/>
              <w:ind w:left="0" w:hanging="2"/>
              <w:jc w:val="both"/>
              <w:rPr>
                <w:rFonts w:ascii="Tahoma" w:hAnsi="Tahoma"/>
                <w:sz w:val="22"/>
                <w:szCs w:val="22"/>
              </w:rPr>
            </w:pPr>
            <w:r>
              <w:rPr>
                <w:rFonts w:cs="Tahoma" w:ascii="Tahoma" w:hAnsi="Tahoma"/>
                <w:b/>
                <w:bCs/>
                <w:sz w:val="22"/>
                <w:szCs w:val="22"/>
              </w:rPr>
              <w:t xml:space="preserve">un ribasso percentuale del  _______ % ( ______________________________ per cento) </w:t>
            </w:r>
          </w:p>
        </w:tc>
      </w:tr>
      <w:tr>
        <w:trPr/>
        <w:tc>
          <w:tcPr>
            <w:tcW w:w="9639" w:type="dxa"/>
            <w:tcBorders/>
          </w:tcPr>
          <w:p>
            <w:pPr>
              <w:pStyle w:val="Normal"/>
              <w:tabs>
                <w:tab w:val="clear" w:pos="720"/>
                <w:tab w:val="left" w:pos="4536" w:leader="none"/>
              </w:tabs>
              <w:spacing w:before="0" w:after="120"/>
              <w:ind w:left="0" w:hanging="2"/>
              <w:jc w:val="both"/>
              <w:rPr>
                <w:rFonts w:ascii="Tahoma" w:hAnsi="Tahoma"/>
                <w:sz w:val="22"/>
                <w:szCs w:val="22"/>
              </w:rPr>
            </w:pPr>
            <w:r>
              <w:rPr>
                <w:rFonts w:cs="Tahoma" w:ascii="Tahoma" w:hAnsi="Tahoma"/>
                <w:i/>
                <w:sz w:val="22"/>
                <w:szCs w:val="22"/>
              </w:rPr>
              <w:t xml:space="preserve">                                               </w:t>
            </w:r>
            <w:r>
              <w:rPr>
                <w:rFonts w:cs="Tahoma" w:ascii="Tahoma" w:hAnsi="Tahoma"/>
                <w:i/>
                <w:sz w:val="22"/>
                <w:szCs w:val="22"/>
              </w:rPr>
              <w:t>(in cifre)                                 (in lettere)</w:t>
            </w:r>
          </w:p>
        </w:tc>
      </w:tr>
    </w:tbl>
    <w:p>
      <w:pPr>
        <w:pStyle w:val="Normal"/>
        <w:spacing w:lineRule="auto" w:line="276"/>
        <w:ind w:left="0" w:hanging="2"/>
        <w:jc w:val="both"/>
        <w:rPr>
          <w:rFonts w:ascii="Tahoma" w:hAnsi="Tahoma"/>
          <w:sz w:val="22"/>
          <w:szCs w:val="22"/>
        </w:rPr>
      </w:pPr>
      <w:r>
        <w:rPr>
          <w:rFonts w:eastAsia="Palatino Linotype" w:cs="Palatino Linotype" w:ascii="Tahoma" w:hAnsi="Tahoma"/>
          <w:sz w:val="22"/>
          <w:szCs w:val="22"/>
        </w:rPr>
        <w:t>da applicarsi sull’importo posto a base di gara, al netto degli oneri di sicurezza.</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 INOLTRE</w:t>
      </w:r>
    </w:p>
    <w:p>
      <w:pPr>
        <w:pStyle w:val="Regolamento"/>
        <w:numPr>
          <w:ilvl w:val="0"/>
          <w:numId w:val="1"/>
        </w:numPr>
        <w:rPr>
          <w:rFonts w:ascii="Tahoma" w:hAnsi="Tahoma"/>
          <w:sz w:val="22"/>
          <w:szCs w:val="22"/>
        </w:rPr>
      </w:pPr>
      <w:r>
        <w:rPr>
          <w:rFonts w:ascii="Tahoma" w:hAnsi="Tahoma"/>
          <w:sz w:val="22"/>
          <w:szCs w:val="22"/>
        </w:rPr>
        <w:t>Di aver effettuato la valutazione dei rischi di cui al combinato disposto degli articoli 17, comma 1, lettera a), e 28, commi 1, 1-bis, 2 e 3, del decreto legislativo n. 81 del 2008. Ai sensi dell’articolo 29, comma 5, secondo periodo, del decreto legislativo n. 81 del 2008;</w:t>
      </w:r>
    </w:p>
    <w:p>
      <w:pPr>
        <w:pStyle w:val="Regolamento"/>
        <w:numPr>
          <w:ilvl w:val="0"/>
          <w:numId w:val="1"/>
        </w:numPr>
        <w:rPr>
          <w:rFonts w:ascii="Tahoma" w:hAnsi="Tahoma"/>
          <w:sz w:val="22"/>
          <w:szCs w:val="22"/>
        </w:rPr>
      </w:pPr>
      <w:r>
        <w:rPr>
          <w:rFonts w:cs="Tahoma" w:ascii="Tahoma" w:hAnsi="Tahoma"/>
          <w:bCs/>
          <w:sz w:val="22"/>
          <w:szCs w:val="22"/>
        </w:rPr>
        <w:t>Di avere esaminato il progetto dei lavori oggetto della presente procedura, di essersi recati sul luogo di esecuzione degli stessi, di avere preso conoscenza delle condizioni locali, della viabilità di accesso nonché di tutte le circostanze generali e particolari suscettibili di influire sulla determinazione dell’offerta medesima, sulle condizioni contrattuali e sull'esecuzione dei lavori e di aver giudicato gli stessi realizzabili, i prezzi nel loro complesso remunerativi e tali da consentire il ribasso offerto</w:t>
      </w:r>
      <w:r>
        <w:rPr>
          <w:rFonts w:cs="Tahoma" w:ascii="Tahoma" w:hAnsi="Tahoma"/>
          <w:sz w:val="22"/>
          <w:szCs w:val="22"/>
        </w:rPr>
        <w:t>.</w:t>
      </w:r>
    </w:p>
    <w:p>
      <w:pPr>
        <w:pStyle w:val="Regolamento"/>
        <w:numPr>
          <w:ilvl w:val="0"/>
          <w:numId w:val="1"/>
        </w:numPr>
        <w:rPr>
          <w:rFonts w:ascii="Tahoma" w:hAnsi="Tahoma"/>
          <w:sz w:val="22"/>
          <w:szCs w:val="22"/>
        </w:rPr>
      </w:pPr>
      <w:r>
        <w:rPr>
          <w:rFonts w:ascii="Tahoma" w:hAnsi="Tahoma"/>
          <w:sz w:val="22"/>
          <w:szCs w:val="22"/>
        </w:rPr>
        <w:t xml:space="preserve">Di impegnarsi a sottoscrivere e rispettare il patto di integrità approvato con deliberazione della Giunta Provinciale in data 25/09/2014, n. 85;  </w:t>
      </w:r>
    </w:p>
    <w:p>
      <w:pPr>
        <w:pStyle w:val="Regolamento"/>
        <w:numPr>
          <w:ilvl w:val="0"/>
          <w:numId w:val="1"/>
        </w:numPr>
        <w:rPr>
          <w:rFonts w:ascii="Tahoma" w:hAnsi="Tahoma"/>
          <w:sz w:val="22"/>
          <w:szCs w:val="22"/>
        </w:rPr>
      </w:pPr>
      <w:r>
        <w:rPr>
          <w:rFonts w:eastAsia="Palatino Linotype" w:cs="Palatino Linotype" w:ascii="Tahoma" w:hAnsi="Tahoma"/>
          <w:color w:val="000000"/>
          <w:sz w:val="22"/>
          <w:szCs w:val="22"/>
        </w:rPr>
        <w:t xml:space="preserve">Che i prezzi offerti sono remunerativi, </w:t>
      </w:r>
      <w:r>
        <w:rPr>
          <w:rFonts w:eastAsia="Palatino Linotype" w:cs="Palatino Linotype" w:ascii="Tahoma" w:hAnsi="Tahoma"/>
          <w:sz w:val="22"/>
          <w:szCs w:val="22"/>
        </w:rPr>
        <w:t>onnicomprensivi</w:t>
      </w:r>
      <w:r>
        <w:rPr>
          <w:rFonts w:eastAsia="Palatino Linotype" w:cs="Palatino Linotype" w:ascii="Tahoma" w:hAnsi="Tahoma"/>
          <w:color w:val="000000"/>
          <w:sz w:val="22"/>
          <w:szCs w:val="22"/>
        </w:rPr>
        <w:t xml:space="preserve"> di quanto serve per il regolare svolgimento del servizio e consentono di assicurare ai lavoratori il trattamento economico e contributivo minimo previsto dal contratto collettivo nazionale di lavoro vigente.</w:t>
      </w:r>
    </w:p>
    <w:p>
      <w:pPr>
        <w:pStyle w:val="Regolamento"/>
        <w:numPr>
          <w:ilvl w:val="0"/>
          <w:numId w:val="1"/>
        </w:numPr>
        <w:rPr>
          <w:rFonts w:ascii="Tahoma" w:hAnsi="Tahoma"/>
          <w:sz w:val="22"/>
          <w:szCs w:val="22"/>
        </w:rPr>
      </w:pPr>
      <w:r>
        <w:rPr>
          <w:rFonts w:ascii="Tahoma" w:hAnsi="Tahoma"/>
          <w:sz w:val="22"/>
          <w:szCs w:val="22"/>
        </w:rPr>
        <w:t>Ai sensi del decreto legislativo 30 giugno 2003, n. 196, autorizza la Stazione appaltante all’utilizzazione dei dati di cui alla presente dichiarazione.</w:t>
      </w:r>
    </w:p>
    <w:p>
      <w:pPr>
        <w:pStyle w:val="Regolamento"/>
        <w:numPr>
          <w:ilvl w:val="0"/>
          <w:numId w:val="1"/>
        </w:numPr>
        <w:rPr>
          <w:rFonts w:ascii="Tahoma" w:hAnsi="Tahoma"/>
          <w:sz w:val="22"/>
          <w:szCs w:val="22"/>
        </w:rPr>
      </w:pPr>
      <w:r>
        <w:rPr>
          <w:rFonts w:ascii="Tahoma" w:hAnsi="Tahoma"/>
          <w:sz w:val="22"/>
          <w:szCs w:val="22"/>
        </w:rPr>
        <w:t>Ai sensi degli articoli 38 e 47, comma 1,  del d.P.R. n. 445 del 2000, il sottoscritto allega fotocopia di un proprio documento di riconoscimento in corso di validità.</w:t>
      </w:r>
    </w:p>
    <w:p>
      <w:pPr>
        <w:pStyle w:val="Regolamento"/>
        <w:numPr>
          <w:ilvl w:val="0"/>
          <w:numId w:val="1"/>
        </w:numPr>
        <w:rPr>
          <w:rFonts w:ascii="Tahoma" w:hAnsi="Tahoma"/>
          <w:sz w:val="22"/>
          <w:szCs w:val="22"/>
        </w:rPr>
      </w:pPr>
      <w:r>
        <w:rPr>
          <w:rFonts w:ascii="Tahoma" w:hAnsi="Tahoma"/>
          <w:sz w:val="22"/>
          <w:szCs w:val="22"/>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pPr>
        <w:pStyle w:val="Regolamento"/>
        <w:numPr>
          <w:ilvl w:val="0"/>
          <w:numId w:val="1"/>
        </w:numPr>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è sottoscritta in data ______________.</w:t>
      </w:r>
    </w:p>
    <w:p>
      <w:pPr>
        <w:pStyle w:val="Regolamento"/>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 xml:space="preserve">(firma del legale rappresentante del concorrente) </w:t>
      </w:r>
    </w:p>
    <w:p>
      <w:pPr>
        <w:pStyle w:val="Normal"/>
        <w:spacing w:before="40" w:after="40"/>
        <w:ind w:left="0" w:hanging="0"/>
        <w:jc w:val="center"/>
        <w:rPr>
          <w:rFonts w:ascii="Tahoma" w:hAnsi="Tahoma" w:cs="Tahoma"/>
          <w:sz w:val="22"/>
          <w:szCs w:val="22"/>
        </w:rPr>
      </w:pPr>
      <w:r>
        <w:rPr>
          <w:rFonts w:cs="Tahoma" w:ascii="Tahoma" w:hAnsi="Tahoma"/>
          <w:sz w:val="22"/>
          <w:szCs w:val="22"/>
        </w:rPr>
      </w:r>
    </w:p>
    <w:p>
      <w:pPr>
        <w:pStyle w:val="Normal"/>
        <w:spacing w:before="40" w:after="40"/>
        <w:ind w:left="0" w:hanging="0"/>
        <w:jc w:val="center"/>
        <w:rPr>
          <w:rFonts w:ascii="Tahoma" w:hAnsi="Tahoma"/>
          <w:sz w:val="22"/>
          <w:szCs w:val="22"/>
        </w:rPr>
      </w:pPr>
      <w:r>
        <w:rPr>
          <w:rFonts w:cs="Tahoma" w:ascii="Tahoma" w:hAnsi="Tahoma"/>
          <w:sz w:val="22"/>
          <w:szCs w:val="22"/>
        </w:rPr>
        <w:t>____________________________________________________________</w:t>
      </w:r>
    </w:p>
    <w:p>
      <w:pPr>
        <w:pStyle w:val="ListParagraph"/>
        <w:ind w:left="718" w:hanging="0"/>
        <w:rPr>
          <w:rFonts w:ascii="Tahoma" w:hAnsi="Tahoma" w:cs="Tahoma"/>
          <w:i/>
          <w:i/>
          <w:iCs/>
          <w:sz w:val="22"/>
          <w:szCs w:val="22"/>
        </w:rPr>
      </w:pPr>
      <w:r>
        <w:rPr>
          <w:rFonts w:cs="Tahoma" w:ascii="Tahoma" w:hAnsi="Tahoma"/>
          <w:i/>
          <w:iCs/>
          <w:sz w:val="22"/>
          <w:szCs w:val="22"/>
        </w:rPr>
      </w:r>
    </w:p>
    <w:p>
      <w:pPr>
        <w:pStyle w:val="Normal"/>
        <w:ind w:left="0" w:hanging="0"/>
        <w:rPr>
          <w:rFonts w:ascii="Tahoma" w:hAnsi="Tahoma"/>
          <w:sz w:val="22"/>
          <w:szCs w:val="22"/>
        </w:rPr>
      </w:pPr>
      <w:r>
        <w:rPr>
          <w:rFonts w:cs="Tahoma" w:ascii="Tahoma" w:hAnsi="Tahoma"/>
          <w:b/>
          <w:i/>
          <w:iCs/>
          <w:color w:val="FF0000"/>
          <w:sz w:val="22"/>
          <w:szCs w:val="22"/>
        </w:rPr>
        <w:t xml:space="preserve">N.B.: </w:t>
      </w:r>
      <w:r>
        <w:rPr>
          <w:rFonts w:cs="Tahoma" w:ascii="Tahoma" w:hAnsi="Tahoma"/>
          <w:b/>
          <w:i/>
          <w:iCs/>
          <w:color w:val="FF0000"/>
          <w:sz w:val="22"/>
          <w:szCs w:val="22"/>
        </w:rPr>
        <w:t>Firmare digitalmente</w:t>
      </w:r>
    </w:p>
    <w:p>
      <w:pPr>
        <w:pStyle w:val="Normal"/>
        <w:tabs>
          <w:tab w:val="clear" w:pos="720"/>
          <w:tab w:val="left" w:pos="8805" w:leader="none"/>
        </w:tabs>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tab/>
        <w:tab/>
      </w:r>
    </w:p>
    <w:sectPr>
      <w:headerReference w:type="default" r:id="rId2"/>
      <w:footerReference w:type="default" r:id="rId3"/>
      <w:type w:val="nextPage"/>
      <w:pgSz w:w="11906" w:h="16838"/>
      <w:pgMar w:left="1134" w:right="1134" w:header="720" w:top="993" w:footer="720" w:bottom="777"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Calibri">
    <w:charset w:val="00"/>
    <w:family w:val="roman"/>
    <w:pitch w:val="variable"/>
  </w:font>
  <w:font w:name="Tahoma">
    <w:charset w:val="00"/>
    <w:family w:val="roman"/>
    <w:pitch w:val="variable"/>
  </w:font>
  <w:font w:name="Century Gothic">
    <w:charset w:val="00"/>
    <w:family w:val="roman"/>
    <w:pitch w:val="variable"/>
  </w:font>
  <w:font w:name="Georgia">
    <w:charset w:val="00"/>
    <w:family w:val="roman"/>
    <w:pitch w:val="variable"/>
  </w:font>
  <w:font w:name="Garamond">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4819" w:leader="none"/>
        <w:tab w:val="right" w:pos="9638" w:leader="none"/>
      </w:tabs>
      <w:spacing w:lineRule="auto" w:line="240"/>
      <w:ind w:left="0" w:hanging="2"/>
      <w:jc w:val="center"/>
      <w:rPr>
        <w:color w:val="000000"/>
      </w:rPr>
    </w:pPr>
    <w:r>
      <w:rPr>
        <w:color w:val="000000"/>
      </w:rPr>
    </w:r>
  </w:p>
  <w:p>
    <w:pPr>
      <w:pStyle w:val="Normal"/>
      <w:tabs>
        <w:tab w:val="clear" w:pos="720"/>
        <w:tab w:val="center" w:pos="4819" w:leader="none"/>
        <w:tab w:val="right" w:pos="9638" w:leader="none"/>
      </w:tabs>
      <w:spacing w:lineRule="auto" w:line="240"/>
      <w:ind w:left="0" w:right="360" w:hanging="2"/>
      <w:jc w:val="right"/>
      <w:rPr>
        <w:color w:val="000000"/>
        <w:sz w:val="16"/>
        <w:szCs w:val="16"/>
      </w:rPr>
    </w:pPr>
    <w:r>
      <w:rPr>
        <w:color w:val="000000"/>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ind w:left="0" w:hanging="2"/>
      <w:jc w:val="center"/>
      <w:rPr>
        <w:rFonts w:ascii="Tahoma" w:hAnsi="Tahoma"/>
      </w:rPr>
    </w:pPr>
    <w:r>
      <w:rPr>
        <w:rFonts w:eastAsia="Palatino Linotype" w:ascii="Tahoma" w:hAnsi="Tahoma"/>
        <w:b/>
        <w:bCs/>
      </w:rPr>
      <w:t>SU CARTA  INTESTATA  DELL’OFFERENTE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18" w:hanging="360"/>
      </w:pPr>
      <w:rPr>
        <w:rFonts w:ascii="Symbol" w:hAnsi="Symbol" w:cs="Symbol" w:hint="default"/>
        <w:rFonts w:cs="Symbol"/>
      </w:rPr>
    </w:lvl>
    <w:lvl w:ilvl="1">
      <w:start w:val="1"/>
      <w:numFmt w:val="bullet"/>
      <w:lvlText w:val="o"/>
      <w:lvlJc w:val="left"/>
      <w:pPr>
        <w:tabs>
          <w:tab w:val="num" w:pos="1080"/>
        </w:tabs>
        <w:ind w:left="1438" w:hanging="360"/>
      </w:pPr>
      <w:rPr>
        <w:rFonts w:ascii="Courier New" w:hAnsi="Courier New" w:cs="Courier New" w:hint="default"/>
        <w:rFonts w:cs="Courier New"/>
      </w:rPr>
    </w:lvl>
    <w:lvl w:ilvl="2">
      <w:start w:val="1"/>
      <w:numFmt w:val="bullet"/>
      <w:lvlText w:val=""/>
      <w:lvlJc w:val="left"/>
      <w:pPr>
        <w:tabs>
          <w:tab w:val="num" w:pos="1440"/>
        </w:tabs>
        <w:ind w:left="2158" w:hanging="360"/>
      </w:pPr>
      <w:rPr>
        <w:rFonts w:ascii="Wingdings" w:hAnsi="Wingdings" w:cs="Wingdings" w:hint="default"/>
        <w:rFonts w:cs="Wingdings"/>
      </w:rPr>
    </w:lvl>
    <w:lvl w:ilvl="3">
      <w:start w:val="1"/>
      <w:numFmt w:val="bullet"/>
      <w:lvlText w:val=""/>
      <w:lvlJc w:val="left"/>
      <w:pPr>
        <w:tabs>
          <w:tab w:val="num" w:pos="1800"/>
        </w:tabs>
        <w:ind w:left="2878" w:hanging="360"/>
      </w:pPr>
      <w:rPr>
        <w:rFonts w:ascii="Symbol" w:hAnsi="Symbol" w:cs="Symbol" w:hint="default"/>
        <w:rFonts w:cs="Symbol"/>
      </w:rPr>
    </w:lvl>
    <w:lvl w:ilvl="4">
      <w:start w:val="1"/>
      <w:numFmt w:val="bullet"/>
      <w:lvlText w:val="o"/>
      <w:lvlJc w:val="left"/>
      <w:pPr>
        <w:tabs>
          <w:tab w:val="num" w:pos="2160"/>
        </w:tabs>
        <w:ind w:left="3598" w:hanging="360"/>
      </w:pPr>
      <w:rPr>
        <w:rFonts w:ascii="Courier New" w:hAnsi="Courier New" w:cs="Courier New" w:hint="default"/>
        <w:rFonts w:cs="Courier New"/>
      </w:rPr>
    </w:lvl>
    <w:lvl w:ilvl="5">
      <w:start w:val="1"/>
      <w:numFmt w:val="bullet"/>
      <w:lvlText w:val=""/>
      <w:lvlJc w:val="left"/>
      <w:pPr>
        <w:tabs>
          <w:tab w:val="num" w:pos="2520"/>
        </w:tabs>
        <w:ind w:left="4318" w:hanging="360"/>
      </w:pPr>
      <w:rPr>
        <w:rFonts w:ascii="Wingdings" w:hAnsi="Wingdings" w:cs="Wingdings" w:hint="default"/>
        <w:rFonts w:cs="Wingdings"/>
      </w:rPr>
    </w:lvl>
    <w:lvl w:ilvl="6">
      <w:start w:val="1"/>
      <w:numFmt w:val="bullet"/>
      <w:lvlText w:val=""/>
      <w:lvlJc w:val="left"/>
      <w:pPr>
        <w:tabs>
          <w:tab w:val="num" w:pos="2880"/>
        </w:tabs>
        <w:ind w:left="5038" w:hanging="360"/>
      </w:pPr>
      <w:rPr>
        <w:rFonts w:ascii="Symbol" w:hAnsi="Symbol" w:cs="Symbol" w:hint="default"/>
        <w:rFonts w:cs="Symbol"/>
      </w:rPr>
    </w:lvl>
    <w:lvl w:ilvl="7">
      <w:start w:val="1"/>
      <w:numFmt w:val="bullet"/>
      <w:lvlText w:val="o"/>
      <w:lvlJc w:val="left"/>
      <w:pPr>
        <w:tabs>
          <w:tab w:val="num" w:pos="3240"/>
        </w:tabs>
        <w:ind w:left="5758" w:hanging="360"/>
      </w:pPr>
      <w:rPr>
        <w:rFonts w:ascii="Courier New" w:hAnsi="Courier New" w:cs="Courier New" w:hint="default"/>
        <w:rFonts w:cs="Courier New"/>
      </w:rPr>
    </w:lvl>
    <w:lvl w:ilvl="8">
      <w:start w:val="1"/>
      <w:numFmt w:val="bullet"/>
      <w:lvlText w:val=""/>
      <w:lvlJc w:val="left"/>
      <w:pPr>
        <w:tabs>
          <w:tab w:val="num" w:pos="3600"/>
        </w:tabs>
        <w:ind w:left="6478"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lineRule="atLeast" w:line="1" w:before="0" w:after="0"/>
      <w:ind w:left="-1" w:hanging="1"/>
      <w:jc w:val="left"/>
      <w:textAlignment w:val="baseline"/>
      <w:outlineLvl w:val="0"/>
    </w:pPr>
    <w:rPr>
      <w:rFonts w:ascii="Times New Roman" w:hAnsi="Times New Roman" w:eastAsia="Times New Roman" w:cs="Times New Roman"/>
      <w:color w:val="auto"/>
      <w:kern w:val="0"/>
      <w:sz w:val="20"/>
      <w:szCs w:val="20"/>
      <w:vertAlign w:val="subscript"/>
      <w:lang w:val="it-IT" w:eastAsia="it-IT" w:bidi="ar-SA"/>
    </w:rPr>
  </w:style>
  <w:style w:type="paragraph" w:styleId="Titolo1">
    <w:name w:val="Heading 1"/>
    <w:basedOn w:val="Normal"/>
    <w:next w:val="Normal"/>
    <w:uiPriority w:val="9"/>
    <w:qFormat/>
    <w:pPr>
      <w:keepNext w:val="true"/>
      <w:tabs>
        <w:tab w:val="clear" w:pos="720"/>
        <w:tab w:val="left" w:pos="-426" w:leader="none"/>
        <w:tab w:val="left" w:pos="-284" w:leader="none"/>
      </w:tabs>
      <w:jc w:val="center"/>
    </w:pPr>
    <w:rPr>
      <w:rFonts w:ascii="Arial" w:hAnsi="Arial" w:cs="Arial"/>
      <w:b/>
      <w:sz w:val="24"/>
    </w:rPr>
  </w:style>
  <w:style w:type="paragraph" w:styleId="Titolo2">
    <w:name w:val="Heading 2"/>
    <w:basedOn w:val="Normal"/>
    <w:next w:val="Normal"/>
    <w:uiPriority w:val="9"/>
    <w:semiHidden/>
    <w:unhideWhenUsed/>
    <w:qFormat/>
    <w:pPr>
      <w:keepNext w:val="true"/>
      <w:spacing w:before="240" w:after="60"/>
      <w:outlineLvl w:val="1"/>
    </w:pPr>
    <w:rPr>
      <w:rFonts w:ascii="Arial" w:hAnsi="Arial" w:cs="Arial"/>
      <w:b/>
      <w:bCs/>
      <w:i/>
      <w:iCs/>
      <w:sz w:val="28"/>
      <w:szCs w:val="28"/>
    </w:rPr>
  </w:style>
  <w:style w:type="paragraph" w:styleId="Titolo3">
    <w:name w:val="Heading 3"/>
    <w:basedOn w:val="Normal"/>
    <w:next w:val="Normal"/>
    <w:uiPriority w:val="9"/>
    <w:semiHidden/>
    <w:unhideWhenUsed/>
    <w:qFormat/>
    <w:pPr>
      <w:keepNext w:val="true"/>
      <w:spacing w:before="240" w:after="60"/>
      <w:outlineLvl w:val="2"/>
    </w:pPr>
    <w:rPr>
      <w:rFonts w:ascii="Arial" w:hAnsi="Arial" w:cs="Arial"/>
      <w:b/>
      <w:bCs/>
      <w:sz w:val="26"/>
      <w:szCs w:val="26"/>
    </w:rPr>
  </w:style>
  <w:style w:type="paragraph" w:styleId="Titolo4">
    <w:name w:val="Heading 4"/>
    <w:basedOn w:val="Normal"/>
    <w:next w:val="Normal"/>
    <w:uiPriority w:val="9"/>
    <w:semiHidden/>
    <w:unhideWhenUsed/>
    <w:qFormat/>
    <w:pPr>
      <w:keepNext w:val="true"/>
      <w:keepLines/>
      <w:spacing w:before="240" w:after="40"/>
      <w:outlineLvl w:val="3"/>
    </w:pPr>
    <w:rPr>
      <w:b/>
      <w:sz w:val="24"/>
      <w:szCs w:val="24"/>
    </w:rPr>
  </w:style>
  <w:style w:type="paragraph" w:styleId="Titolo5">
    <w:name w:val="Heading 5"/>
    <w:basedOn w:val="Normal"/>
    <w:next w:val="Normal"/>
    <w:uiPriority w:val="9"/>
    <w:semiHidden/>
    <w:unhideWhenUsed/>
    <w:qFormat/>
    <w:pPr>
      <w:keepNext w:val="true"/>
      <w:keepLines/>
      <w:spacing w:before="220" w:after="40"/>
      <w:outlineLvl w:val="4"/>
    </w:pPr>
    <w:rPr>
      <w:b/>
      <w:sz w:val="22"/>
      <w:szCs w:val="22"/>
    </w:rPr>
  </w:style>
  <w:style w:type="paragraph" w:styleId="Titolo6">
    <w:name w:val="Heading 6"/>
    <w:basedOn w:val="Normal"/>
    <w:next w:val="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w w:val="100"/>
      <w:position w:val="0"/>
      <w:sz w:val="20"/>
      <w:sz w:val="20"/>
      <w:effect w:val="none"/>
      <w:vertAlign w:val="baseline"/>
      <w:em w:val="none"/>
    </w:rPr>
  </w:style>
  <w:style w:type="character" w:styleId="Provvnumart" w:customStyle="1">
    <w:name w:val="provv_numart"/>
    <w:qFormat/>
    <w:rPr>
      <w:w w:val="100"/>
      <w:position w:val="0"/>
      <w:sz w:val="20"/>
      <w:sz w:val="20"/>
      <w:effect w:val="none"/>
      <w:vertAlign w:val="baseline"/>
      <w:em w:val="none"/>
    </w:rPr>
  </w:style>
  <w:style w:type="character" w:styleId="Provvrubrica" w:customStyle="1">
    <w:name w:val="provv_rubrica"/>
    <w:qFormat/>
    <w:rPr>
      <w:w w:val="100"/>
      <w:position w:val="0"/>
      <w:sz w:val="20"/>
      <w:sz w:val="20"/>
      <w:effect w:val="none"/>
      <w:vertAlign w:val="baseline"/>
      <w:em w:val="none"/>
    </w:rPr>
  </w:style>
  <w:style w:type="character" w:styleId="Provvnumcomma" w:customStyle="1">
    <w:name w:val="provv_numcomma"/>
    <w:qFormat/>
    <w:rPr>
      <w:w w:val="100"/>
      <w:position w:val="0"/>
      <w:sz w:val="20"/>
      <w:sz w:val="20"/>
      <w:effect w:val="none"/>
      <w:vertAlign w:val="baseline"/>
      <w:em w:val="none"/>
    </w:rPr>
  </w:style>
  <w:style w:type="character" w:styleId="Linkneltesto" w:customStyle="1">
    <w:name w:val="link_nel_testo"/>
    <w:qFormat/>
    <w:rPr>
      <w:w w:val="100"/>
      <w:position w:val="0"/>
      <w:sz w:val="20"/>
      <w:sz w:val="20"/>
      <w:effect w:val="none"/>
      <w:vertAlign w:val="baseline"/>
      <w:em w:val="none"/>
    </w:rPr>
  </w:style>
  <w:style w:type="character" w:styleId="Richiamoallanotaapidipagina">
    <w:name w:val="Richiamo alla nota a piè di pagina"/>
    <w:rPr>
      <w:w w:val="100"/>
      <w:effect w:val="none"/>
      <w:vertAlign w:val="superscript"/>
      <w:em w:val="none"/>
    </w:rPr>
  </w:style>
  <w:style w:type="character" w:styleId="FootnoteCharacters">
    <w:name w:val="Footnote Characters"/>
    <w:qFormat/>
    <w:rPr>
      <w:w w:val="100"/>
      <w:effect w:val="none"/>
      <w:vertAlign w:val="superscript"/>
      <w:em w:val="none"/>
    </w:rPr>
  </w:style>
  <w:style w:type="character" w:styleId="TestonormaleCarattere" w:customStyle="1">
    <w:name w:val="Testo normale Carattere"/>
    <w:qFormat/>
    <w:rPr>
      <w:rFonts w:ascii="Courier New" w:hAnsi="Courier New" w:eastAsia="Calibri" w:cs="Courier New"/>
      <w:w w:val="100"/>
      <w:position w:val="0"/>
      <w:sz w:val="20"/>
      <w:sz w:val="20"/>
      <w:effect w:val="none"/>
      <w:vertAlign w:val="baseline"/>
      <w:em w:val="none"/>
      <w:lang w:val="it-IT" w:eastAsia="it-IT" w:bidi="ar-SA"/>
    </w:rPr>
  </w:style>
  <w:style w:type="character" w:styleId="CollegamentoInternet">
    <w:name w:val="Collegamento Internet"/>
    <w:rPr>
      <w:color w:val="67AF34"/>
      <w:w w:val="100"/>
      <w:position w:val="0"/>
      <w:sz w:val="20"/>
      <w:sz w:val="20"/>
      <w:u w:val="none"/>
      <w:effect w:val="none"/>
      <w:vertAlign w:val="baseline"/>
      <w:em w:val="none"/>
    </w:rPr>
  </w:style>
  <w:style w:type="character" w:styleId="Provvvigore" w:customStyle="1">
    <w:name w:val="provv_vigore"/>
    <w:qFormat/>
    <w:rPr>
      <w:b/>
      <w:bCs/>
      <w:w w:val="100"/>
      <w:position w:val="0"/>
      <w:sz w:val="20"/>
      <w:sz w:val="20"/>
      <w:effect w:val="none"/>
      <w:vertAlign w:val="baseline"/>
      <w:em w:val="none"/>
    </w:rPr>
  </w:style>
  <w:style w:type="character" w:styleId="Appleconvertedspace" w:customStyle="1">
    <w:name w:val="apple-converted-space"/>
    <w:qFormat/>
    <w:rPr>
      <w:w w:val="100"/>
      <w:position w:val="0"/>
      <w:sz w:val="20"/>
      <w:sz w:val="20"/>
      <w:effect w:val="none"/>
      <w:vertAlign w:val="baseline"/>
      <w:em w:val="none"/>
    </w:rPr>
  </w:style>
  <w:style w:type="character" w:styleId="Enfasi">
    <w:name w:val="Enfasi"/>
    <w:uiPriority w:val="20"/>
    <w:qFormat/>
    <w:rPr>
      <w:i/>
      <w:iCs/>
      <w:w w:val="100"/>
      <w:position w:val="0"/>
      <w:sz w:val="20"/>
      <w:sz w:val="20"/>
      <w:effect w:val="none"/>
      <w:vertAlign w:val="baseline"/>
      <w:em w:val="none"/>
    </w:rPr>
  </w:style>
  <w:style w:type="character" w:styleId="Strong">
    <w:name w:val="Strong"/>
    <w:qFormat/>
    <w:rPr>
      <w:b/>
      <w:bCs/>
      <w:w w:val="100"/>
      <w:position w:val="0"/>
      <w:sz w:val="20"/>
      <w:sz w:val="20"/>
      <w:effect w:val="none"/>
      <w:vertAlign w:val="baseline"/>
      <w:em w:val="none"/>
    </w:rPr>
  </w:style>
  <w:style w:type="character" w:styleId="CarattereCarattere1" w:customStyle="1">
    <w:name w:val="Carattere Carattere1"/>
    <w:qFormat/>
    <w:rPr>
      <w:rFonts w:ascii="Courier New" w:hAnsi="Courier New" w:eastAsia="Calibri" w:cs="Courier New"/>
      <w:w w:val="100"/>
      <w:position w:val="0"/>
      <w:sz w:val="20"/>
      <w:sz w:val="20"/>
      <w:effect w:val="none"/>
      <w:vertAlign w:val="baseline"/>
      <w:em w:val="none"/>
      <w:lang w:val="it-IT" w:eastAsia="it-IT" w:bidi="ar-SA"/>
    </w:rPr>
  </w:style>
  <w:style w:type="character" w:styleId="Provvtitart" w:customStyle="1">
    <w:name w:val="provv_titart"/>
    <w:qFormat/>
    <w:rPr>
      <w:b/>
      <w:bCs/>
      <w:w w:val="100"/>
      <w:position w:val="0"/>
      <w:sz w:val="20"/>
      <w:sz w:val="20"/>
      <w:effect w:val="none"/>
      <w:vertAlign w:val="baseline"/>
      <w:em w:val="none"/>
    </w:rPr>
  </w:style>
  <w:style w:type="character" w:styleId="Provvsottotitart" w:customStyle="1">
    <w:name w:val="provv_sottotitart"/>
    <w:qFormat/>
    <w:rPr>
      <w:i/>
      <w:iCs/>
      <w:w w:val="100"/>
      <w:position w:val="0"/>
      <w:sz w:val="20"/>
      <w:sz w:val="20"/>
      <w:effect w:val="none"/>
      <w:vertAlign w:val="baseline"/>
      <w:em w:val="none"/>
    </w:rPr>
  </w:style>
  <w:style w:type="character" w:styleId="Provvabrogato" w:customStyle="1">
    <w:name w:val="provv_abrogato"/>
    <w:qFormat/>
    <w:rPr>
      <w:w w:val="100"/>
      <w:position w:val="0"/>
      <w:sz w:val="20"/>
      <w:sz w:val="20"/>
      <w:effect w:val="none"/>
      <w:vertAlign w:val="baseline"/>
      <w:em w:val="none"/>
    </w:rPr>
  </w:style>
  <w:style w:type="character" w:styleId="Provvcontabrogato" w:customStyle="1">
    <w:name w:val="provv_cont_abrogato"/>
    <w:qFormat/>
    <w:rPr>
      <w:w w:val="100"/>
      <w:position w:val="0"/>
      <w:sz w:val="20"/>
      <w:sz w:val="20"/>
      <w:effect w:val="none"/>
      <w:vertAlign w:val="baseline"/>
      <w:em w:val="none"/>
    </w:rPr>
  </w:style>
  <w:style w:type="character" w:styleId="CollegamentoInternetvisitato">
    <w:name w:val="Collegamento Internet visitato"/>
    <w:rPr>
      <w:color w:val="800080"/>
      <w:w w:val="100"/>
      <w:position w:val="0"/>
      <w:sz w:val="20"/>
      <w:sz w:val="20"/>
      <w:u w:val="single"/>
      <w:effect w:val="none"/>
      <w:vertAlign w:val="baseline"/>
      <w:em w:val="none"/>
    </w:rPr>
  </w:style>
  <w:style w:type="character" w:styleId="PidipaginaCarattere" w:customStyle="1">
    <w:name w:val="Piè di pagina Carattere"/>
    <w:qFormat/>
    <w:rPr>
      <w:w w:val="100"/>
      <w:position w:val="0"/>
      <w:sz w:val="20"/>
      <w:sz w:val="20"/>
      <w:effect w:val="none"/>
      <w:vertAlign w:val="baseline"/>
      <w:em w:val="none"/>
      <w:lang w:val="it-IT" w:eastAsia="it-IT" w:bidi="ar-SA"/>
    </w:rPr>
  </w:style>
  <w:style w:type="character" w:styleId="TestonotadichiusuraCarattere" w:customStyle="1">
    <w:name w:val="Testo nota di chiusura Carattere"/>
    <w:qFormat/>
    <w:rPr>
      <w:w w:val="100"/>
      <w:position w:val="0"/>
      <w:sz w:val="20"/>
      <w:sz w:val="20"/>
      <w:effect w:val="none"/>
      <w:vertAlign w:val="baseline"/>
      <w:em w:val="none"/>
      <w:lang w:val="it-IT" w:eastAsia="en-US" w:bidi="ar-SA"/>
    </w:rPr>
  </w:style>
  <w:style w:type="character" w:styleId="Richiamoallanotadichiusura">
    <w:name w:val="Richiamo alla nota di chiusura"/>
    <w:rPr>
      <w:w w:val="100"/>
      <w:effect w:val="none"/>
      <w:vertAlign w:val="superscript"/>
      <w:em w:val="none"/>
    </w:rPr>
  </w:style>
  <w:style w:type="character" w:styleId="EndnoteCharacters">
    <w:name w:val="Endnote Characters"/>
    <w:qFormat/>
    <w:rPr>
      <w:w w:val="100"/>
      <w:effect w:val="none"/>
      <w:vertAlign w:val="superscript"/>
      <w:em w:val="none"/>
    </w:rPr>
  </w:style>
  <w:style w:type="character" w:styleId="UnresolvedMention">
    <w:name w:val="Unresolved Mention"/>
    <w:basedOn w:val="DefaultParagraphFont"/>
    <w:uiPriority w:val="99"/>
    <w:semiHidden/>
    <w:unhideWhenUsed/>
    <w:qFormat/>
    <w:rsid w:val="001848e8"/>
    <w:rPr>
      <w:color w:val="605E5C"/>
      <w:shd w:fill="E1DFDD" w:val="clear"/>
    </w:rPr>
  </w:style>
  <w:style w:type="character" w:styleId="IntestazioneCarattere" w:customStyle="1">
    <w:name w:val="Intestazione Carattere"/>
    <w:link w:val="Intestazione"/>
    <w:qFormat/>
    <w:rsid w:val="00ba66a1"/>
    <w:rPr>
      <w:vertAlign w:val="subscrip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jc w:val="both"/>
      <w:textAlignment w:val="auto"/>
    </w:pPr>
    <w:rPr>
      <w:sz w:val="24"/>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next w:val="Normal"/>
    <w:uiPriority w:val="10"/>
    <w:qFormat/>
    <w:pPr>
      <w:keepNext w:val="true"/>
      <w:keepLines/>
      <w:spacing w:before="480" w:after="120"/>
    </w:pPr>
    <w:rPr>
      <w:b/>
      <w:sz w:val="72"/>
      <w:szCs w:val="72"/>
    </w:rPr>
  </w:style>
  <w:style w:type="paragraph" w:styleId="Intestazioneepidipagina">
    <w:name w:val="Intestazione e piè di pagina"/>
    <w:basedOn w:val="Normal"/>
    <w:qFormat/>
    <w:pPr/>
    <w:rPr/>
  </w:style>
  <w:style w:type="paragraph" w:styleId="Intestazione">
    <w:name w:val="Header"/>
    <w:basedOn w:val="Normal"/>
    <w:link w:val="IntestazioneCarattere"/>
    <w:pPr>
      <w:tabs>
        <w:tab w:val="clear" w:pos="720"/>
        <w:tab w:val="center" w:pos="4819" w:leader="none"/>
        <w:tab w:val="right" w:pos="9638" w:leader="none"/>
      </w:tabs>
    </w:pPr>
    <w:rPr/>
  </w:style>
  <w:style w:type="paragraph" w:styleId="Pidipagina">
    <w:name w:val="Footer"/>
    <w:basedOn w:val="Normal"/>
    <w:pPr>
      <w:tabs>
        <w:tab w:val="clear" w:pos="720"/>
        <w:tab w:val="center" w:pos="4819" w:leader="none"/>
        <w:tab w:val="right" w:pos="9638" w:leader="none"/>
      </w:tabs>
    </w:pPr>
    <w:rPr/>
  </w:style>
  <w:style w:type="paragraph" w:styleId="NormalWeb">
    <w:name w:val="Normal (Web)"/>
    <w:basedOn w:val="Normal"/>
    <w:uiPriority w:val="99"/>
    <w:qFormat/>
    <w:pPr>
      <w:overflowPunct w:val="true"/>
      <w:spacing w:beforeAutospacing="1" w:afterAutospacing="1"/>
      <w:textAlignment w:val="auto"/>
    </w:pPr>
    <w:rPr>
      <w:sz w:val="24"/>
      <w:szCs w:val="24"/>
    </w:rPr>
  </w:style>
  <w:style w:type="paragraph" w:styleId="Provvr0" w:customStyle="1">
    <w:name w:val="provv_r0"/>
    <w:basedOn w:val="Normal"/>
    <w:qFormat/>
    <w:pPr>
      <w:overflowPunct w:val="true"/>
      <w:spacing w:beforeAutospacing="1" w:afterAutospacing="1"/>
      <w:textAlignment w:val="auto"/>
    </w:pPr>
    <w:rPr>
      <w:sz w:val="24"/>
      <w:szCs w:val="24"/>
    </w:rPr>
  </w:style>
  <w:style w:type="paragraph" w:styleId="Default" w:customStyle="1">
    <w:name w:val="Default"/>
    <w:qFormat/>
    <w:pPr>
      <w:widowControl/>
      <w:suppressAutoHyphens w:val="true"/>
      <w:bidi w:val="0"/>
      <w:spacing w:lineRule="atLeast" w:line="1" w:before="0" w:after="0"/>
      <w:ind w:left="-1" w:hanging="1"/>
      <w:jc w:val="left"/>
      <w:textAlignment w:val="top"/>
      <w:outlineLvl w:val="0"/>
    </w:pPr>
    <w:rPr>
      <w:rFonts w:ascii="Verdana" w:hAnsi="Verdana" w:eastAsia="Times New Roman" w:cs="Verdana"/>
      <w:color w:val="000000"/>
      <w:kern w:val="0"/>
      <w:sz w:val="24"/>
      <w:szCs w:val="24"/>
      <w:vertAlign w:val="subscript"/>
      <w:lang w:val="it-IT" w:eastAsia="en-US" w:bidi="ar-SA"/>
    </w:rPr>
  </w:style>
  <w:style w:type="paragraph" w:styleId="ListParagraph">
    <w:name w:val="List Paragraph"/>
    <w:basedOn w:val="Normal"/>
    <w:qFormat/>
    <w:pPr>
      <w:overflowPunct w:val="true"/>
      <w:spacing w:lineRule="auto" w:line="276" w:before="0" w:after="200"/>
      <w:ind w:left="720" w:hanging="1"/>
      <w:contextualSpacing/>
      <w:textAlignment w:val="auto"/>
    </w:pPr>
    <w:rPr>
      <w:rFonts w:ascii="Calibri" w:hAnsi="Calibri" w:eastAsia="Calibri"/>
      <w:sz w:val="22"/>
      <w:szCs w:val="22"/>
      <w:lang w:eastAsia="en-US"/>
    </w:rPr>
  </w:style>
  <w:style w:type="paragraph" w:styleId="BalloonText">
    <w:name w:val="Balloon Text"/>
    <w:basedOn w:val="Normal"/>
    <w:qFormat/>
    <w:pPr/>
    <w:rPr>
      <w:rFonts w:ascii="Tahoma" w:hAnsi="Tahoma" w:cs="Tahoma"/>
      <w:sz w:val="16"/>
      <w:szCs w:val="16"/>
    </w:rPr>
  </w:style>
  <w:style w:type="paragraph" w:styleId="PlainText">
    <w:name w:val="Plain Text"/>
    <w:basedOn w:val="Normal"/>
    <w:qFormat/>
    <w:pPr>
      <w:overflowPunct w:val="true"/>
      <w:textAlignment w:val="auto"/>
    </w:pPr>
    <w:rPr>
      <w:rFonts w:ascii="Courier New" w:hAnsi="Courier New" w:eastAsia="Calibri" w:cs="Courier New"/>
    </w:rPr>
  </w:style>
  <w:style w:type="paragraph" w:styleId="Provvr01" w:customStyle="1">
    <w:name w:val="provv_r01"/>
    <w:basedOn w:val="Normal"/>
    <w:qFormat/>
    <w:pPr>
      <w:overflowPunct w:val="true"/>
      <w:spacing w:beforeAutospacing="1" w:after="45"/>
      <w:jc w:val="both"/>
      <w:textAlignment w:val="auto"/>
    </w:pPr>
    <w:rPr>
      <w:sz w:val="24"/>
      <w:szCs w:val="24"/>
    </w:rPr>
  </w:style>
  <w:style w:type="paragraph" w:styleId="Provvtitoli" w:customStyle="1">
    <w:name w:val="provv_titoli"/>
    <w:basedOn w:val="Normal"/>
    <w:qFormat/>
    <w:pPr>
      <w:overflowPunct w:val="true"/>
      <w:spacing w:beforeAutospacing="1" w:afterAutospacing="1"/>
      <w:jc w:val="center"/>
      <w:textAlignment w:val="auto"/>
    </w:pPr>
    <w:rPr>
      <w:sz w:val="24"/>
      <w:szCs w:val="24"/>
    </w:rPr>
  </w:style>
  <w:style w:type="paragraph" w:styleId="Provvr1" w:customStyle="1">
    <w:name w:val="provv_r1"/>
    <w:basedOn w:val="Normal"/>
    <w:qFormat/>
    <w:pPr>
      <w:overflowPunct w:val="true"/>
      <w:spacing w:beforeAutospacing="1" w:afterAutospacing="1"/>
      <w:ind w:left="-1" w:firstLine="400"/>
      <w:jc w:val="both"/>
      <w:textAlignment w:val="auto"/>
    </w:pPr>
    <w:rPr>
      <w:sz w:val="24"/>
      <w:szCs w:val="24"/>
    </w:rPr>
  </w:style>
  <w:style w:type="paragraph" w:styleId="Rientrocorpodeltesto">
    <w:name w:val="Body Text Indent"/>
    <w:basedOn w:val="Normal"/>
    <w:pPr>
      <w:spacing w:before="0" w:after="120"/>
      <w:ind w:left="283" w:hanging="1"/>
    </w:pPr>
    <w:rPr/>
  </w:style>
  <w:style w:type="paragraph" w:styleId="BodyText2">
    <w:name w:val="Body Text 2"/>
    <w:basedOn w:val="Normal"/>
    <w:qFormat/>
    <w:pPr>
      <w:spacing w:lineRule="auto" w:line="480" w:before="0" w:after="120"/>
    </w:pPr>
    <w:rPr/>
  </w:style>
  <w:style w:type="paragraph" w:styleId="Notadichiusura">
    <w:name w:val="Endnote Text"/>
    <w:basedOn w:val="Normal"/>
    <w:pPr>
      <w:overflowPunct w:val="true"/>
      <w:textAlignment w:val="auto"/>
    </w:pPr>
    <w:rPr>
      <w:lang w:eastAsia="en-US"/>
    </w:rPr>
  </w:style>
  <w:style w:type="paragraph" w:styleId="Msonormalcxspmedio" w:customStyle="1">
    <w:name w:val="msonormalcxspmedio"/>
    <w:basedOn w:val="Normal"/>
    <w:qFormat/>
    <w:pPr>
      <w:overflowPunct w:val="true"/>
      <w:spacing w:beforeAutospacing="1" w:afterAutospacing="1"/>
      <w:textAlignment w:val="auto"/>
    </w:pPr>
    <w:rPr>
      <w:sz w:val="24"/>
      <w:szCs w:val="24"/>
    </w:rPr>
  </w:style>
  <w:style w:type="paragraph" w:styleId="Firma1" w:customStyle="1">
    <w:name w:val="Firma1"/>
    <w:basedOn w:val="Normal"/>
    <w:qFormat/>
    <w:pPr>
      <w:overflowPunct w:val="true"/>
      <w:ind w:left="4535" w:hanging="1"/>
      <w:jc w:val="center"/>
      <w:textAlignment w:val="auto"/>
    </w:pPr>
    <w:rPr>
      <w:rFonts w:ascii="Century Gothic" w:hAnsi="Century Gothic" w:eastAsia="Century Gothic"/>
      <w:b/>
      <w:sz w:val="22"/>
      <w:lang w:eastAsia="en-US"/>
    </w:rPr>
  </w:style>
  <w:style w:type="paragraph" w:styleId="Sche22" w:customStyle="1">
    <w:name w:val="sche2_2"/>
    <w:qFormat/>
    <w:pPr>
      <w:widowControl w:val="false"/>
      <w:suppressAutoHyphens w:val="true"/>
      <w:overflowPunct w:val="false"/>
      <w:bidi w:val="0"/>
      <w:spacing w:lineRule="atLeast" w:line="1" w:before="0" w:after="0"/>
      <w:ind w:left="-1" w:hanging="1"/>
      <w:jc w:val="right"/>
      <w:textAlignment w:val="top"/>
      <w:outlineLvl w:val="0"/>
    </w:pPr>
    <w:rPr>
      <w:rFonts w:ascii="Times New Roman" w:hAnsi="Times New Roman" w:eastAsia="Times New Roman" w:cs="Times New Roman"/>
      <w:color w:val="auto"/>
      <w:kern w:val="0"/>
      <w:sz w:val="20"/>
      <w:szCs w:val="20"/>
      <w:vertAlign w:val="subscript"/>
      <w:lang w:val="en-US" w:eastAsia="zh-CN" w:bidi="ar-SA"/>
    </w:rPr>
  </w:style>
  <w:style w:type="paragraph" w:styleId="Regolamento2" w:customStyle="1">
    <w:name w:val="regolamento_2"/>
    <w:basedOn w:val="Normal"/>
    <w:next w:val="Normal"/>
    <w:qFormat/>
    <w:pPr>
      <w:widowControl w:val="false"/>
      <w:tabs>
        <w:tab w:val="clear" w:pos="720"/>
        <w:tab w:val="left" w:pos="-2127" w:leader="none"/>
      </w:tabs>
      <w:overflowPunct w:val="true"/>
      <w:ind w:left="568" w:hanging="284"/>
      <w:jc w:val="both"/>
      <w:textAlignment w:val="auto"/>
    </w:pPr>
    <w:rPr>
      <w:rFonts w:ascii="Arial" w:hAnsi="Arial" w:cs="Arial"/>
      <w:szCs w:val="24"/>
    </w:rPr>
  </w:style>
  <w:style w:type="paragraph" w:styleId="Msonormalcxspultimo" w:customStyle="1">
    <w:name w:val="msonormalcxspultimo"/>
    <w:basedOn w:val="Normal"/>
    <w:qFormat/>
    <w:pPr>
      <w:overflowPunct w:val="true"/>
      <w:spacing w:beforeAutospacing="1" w:afterAutospacing="1"/>
      <w:textAlignment w:val="auto"/>
    </w:pPr>
    <w:rPr>
      <w:sz w:val="24"/>
      <w:szCs w:val="24"/>
    </w:rPr>
  </w:style>
  <w:style w:type="paragraph" w:styleId="Sottotito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Regolamento" w:customStyle="1">
    <w:name w:val="regolamento"/>
    <w:basedOn w:val="Normal"/>
    <w:qFormat/>
    <w:rsid w:val="00c108ee"/>
    <w:pPr>
      <w:widowControl w:val="false"/>
      <w:tabs>
        <w:tab w:val="clear" w:pos="720"/>
        <w:tab w:val="left" w:pos="-2127" w:leader="none"/>
      </w:tabs>
      <w:suppressAutoHyphens w:val="false"/>
      <w:overflowPunct w:val="true"/>
      <w:spacing w:lineRule="auto" w:line="240"/>
      <w:ind w:left="284" w:hanging="284"/>
      <w:jc w:val="both"/>
      <w:textAlignment w:val="auto"/>
    </w:pPr>
    <w:rPr>
      <w:rFonts w:ascii="Arial" w:hAnsi="Arial" w:cs="Arial"/>
      <w:szCs w:val="24"/>
    </w:rPr>
  </w:style>
  <w:style w:type="paragraph" w:styleId="Sche3" w:customStyle="1">
    <w:name w:val="sche_3"/>
    <w:qFormat/>
    <w:rsid w:val="00c108ee"/>
    <w:pPr>
      <w:widowControl w:val="false"/>
      <w:suppressAutoHyphens w:val="true"/>
      <w:overflowPunct w:val="false"/>
      <w:bidi w:val="0"/>
      <w:spacing w:before="0" w:after="0"/>
      <w:ind w:hanging="0"/>
      <w:jc w:val="both"/>
    </w:pPr>
    <w:rPr>
      <w:rFonts w:ascii="Times New Roman" w:hAnsi="Times New Roman" w:eastAsia="Times New Roman" w:cs="Times New Roman"/>
      <w:color w:val="auto"/>
      <w:kern w:val="0"/>
      <w:sz w:val="20"/>
      <w:szCs w:val="20"/>
      <w:lang w:val="en-US" w:eastAsia="it-IT" w:bidi="ar-SA"/>
    </w:rPr>
  </w:style>
  <w:style w:type="numbering" w:styleId="NoList" w:default="1">
    <w:name w:val="No List"/>
    <w:uiPriority w:val="99"/>
    <w:semiHidden/>
    <w:unhideWhenUsed/>
    <w:qFormat/>
  </w:style>
  <w:style w:type="numbering" w:styleId="RTFNum10" w:customStyle="1">
    <w:name w:val="RTF_Num 10"/>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styleId="Grigliatabella">
    <w:name w:val="Table Grid"/>
    <w:basedOn w:val="Tabellanormale"/>
    <w:pPr>
      <w:spacing w:line="1" w:lineRule="atLeast"/>
      <w:jc w:val="both"/>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jmiQtYSuoNDpwRczJZIghk6ZM6vQ==">AMUW2mUN4Uv40zQ7xWcF6GQcN6c3xd3zXjxMQnM4ExrVrFn0J7nNmmRwzdUGnFbSEpMA1e4RkHwqJNn18mHE8D3InbGKMy8Ofq/3bxdyI79L3pnk1cH/cvE=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Application>LibreOffice/6.4.0.3$Windows_X86_64 LibreOffice_project/b0a288ab3d2d4774cb44b62f04d5d28733ac6df8</Application>
  <Pages>1</Pages>
  <Words>476</Words>
  <Characters>3245</Characters>
  <CharactersWithSpaces>3777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2021-04-29T13:23:00Z</dcterms:created>
  <dc:creator>luca</dc:creator>
  <dc:description/>
  <dc:language>it-IT</dc:language>
  <cp:lastModifiedBy/>
  <dcterms:modified xsi:type="dcterms:W3CDTF">2025-04-15T17:33:28Z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